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E32" w:rsidRDefault="00E46E32" w:rsidP="00AE5336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3GPP TSG-RAN2 #116bis-e</w:t>
      </w:r>
      <w:r>
        <w:rPr>
          <w:b/>
          <w:sz w:val="24"/>
          <w:szCs w:val="24"/>
          <w:lang w:val="sv-SE"/>
        </w:rPr>
        <w:tab/>
      </w:r>
      <w:r w:rsidR="00D93996" w:rsidRPr="00D93996">
        <w:rPr>
          <w:b/>
          <w:sz w:val="24"/>
          <w:szCs w:val="24"/>
          <w:lang w:val="sv-SE"/>
        </w:rPr>
        <w:t>R2-2201362</w:t>
      </w:r>
      <w:bookmarkStart w:id="0" w:name="_GoBack"/>
      <w:bookmarkEnd w:id="0"/>
    </w:p>
    <w:p w:rsidR="00E46E32" w:rsidRDefault="00E46E32" w:rsidP="00AE5336">
      <w:pPr>
        <w:tabs>
          <w:tab w:val="left" w:pos="1985"/>
          <w:tab w:val="left" w:pos="8931"/>
        </w:tabs>
        <w:spacing w:after="60"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January 17 – January 25, 2022</w:t>
      </w:r>
    </w:p>
    <w:p w:rsidR="00170CE0" w:rsidRDefault="00736707" w:rsidP="00AE5336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Theme="minorEastAsia"/>
          <w:b/>
          <w:noProof/>
          <w:sz w:val="24"/>
          <w:lang w:eastAsia="ko-KR"/>
        </w:rPr>
        <w:t xml:space="preserve"> </w:t>
      </w:r>
    </w:p>
    <w:p w:rsidR="00170CE0" w:rsidRDefault="00736707" w:rsidP="00AE5336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D3217" w:rsidRPr="007D3217">
        <w:rPr>
          <w:rFonts w:ascii="Times New Roman" w:hAnsi="Times New Roman"/>
          <w:noProof/>
          <w:sz w:val="28"/>
          <w:szCs w:val="28"/>
          <w:lang w:val="en-US" w:eastAsia="ko-KR"/>
        </w:rPr>
        <w:t>8.2.2.</w:t>
      </w:r>
      <w:r w:rsidR="00AB5480">
        <w:rPr>
          <w:rFonts w:ascii="Times New Roman" w:hAnsi="Times New Roman"/>
          <w:noProof/>
          <w:sz w:val="28"/>
          <w:szCs w:val="28"/>
          <w:lang w:val="en-US" w:eastAsia="ko-KR"/>
        </w:rPr>
        <w:t>2</w:t>
      </w:r>
      <w:r w:rsidR="007D3217" w:rsidRPr="007D3217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AB5480" w:rsidRPr="00AB5480">
        <w:rPr>
          <w:rFonts w:ascii="Times New Roman" w:hAnsi="Times New Roman"/>
          <w:noProof/>
          <w:sz w:val="28"/>
          <w:szCs w:val="28"/>
          <w:lang w:val="en-US" w:eastAsia="ko-KR"/>
        </w:rPr>
        <w:t>LTE_NR_DC_enh2-Core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:rsidR="00170CE0" w:rsidRDefault="00736707" w:rsidP="00AE5336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:rsidR="00170CE0" w:rsidRDefault="00736707" w:rsidP="00AE5336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A204F3">
        <w:rPr>
          <w:rFonts w:ascii="Times New Roman" w:hAnsi="Times New Roman"/>
          <w:noProof/>
          <w:sz w:val="28"/>
          <w:szCs w:val="28"/>
          <w:lang w:val="en-US" w:eastAsia="ko-KR"/>
        </w:rPr>
        <w:t>Discussion</w:t>
      </w:r>
      <w:r w:rsidR="005173F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on </w:t>
      </w:r>
      <w:r w:rsidR="00AB5480">
        <w:rPr>
          <w:rFonts w:ascii="Times New Roman" w:hAnsi="Times New Roman"/>
          <w:noProof/>
          <w:sz w:val="28"/>
          <w:szCs w:val="28"/>
          <w:lang w:val="en-US" w:eastAsia="ko-KR"/>
        </w:rPr>
        <w:t>SCG activation and deacitvation</w:t>
      </w:r>
    </w:p>
    <w:p w:rsidR="00170CE0" w:rsidRDefault="00736707" w:rsidP="00AE5336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:rsidR="00170CE0" w:rsidRDefault="00736707" w:rsidP="00AE5336">
      <w:pPr>
        <w:pStyle w:val="1"/>
        <w:tabs>
          <w:tab w:val="clear" w:pos="2559"/>
          <w:tab w:val="num" w:pos="284"/>
        </w:tabs>
        <w:ind w:hanging="25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1" w:name="_Ref178064866"/>
    </w:p>
    <w:p w:rsidR="00DC11E3" w:rsidRDefault="00216840" w:rsidP="00AE533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 view</w:t>
      </w:r>
      <w:r w:rsidR="00AD56CF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on </w:t>
      </w:r>
      <w:r w:rsidR="007D3217">
        <w:rPr>
          <w:rFonts w:ascii="Times New Roman" w:eastAsia="맑은 고딕" w:hAnsi="Times New Roman"/>
          <w:sz w:val="22"/>
          <w:lang w:eastAsia="ko-KR"/>
        </w:rPr>
        <w:t>the highlighted FFS points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3217" w:rsidTr="007D3217">
        <w:tc>
          <w:tcPr>
            <w:tcW w:w="9629" w:type="dxa"/>
          </w:tcPr>
          <w:p w:rsidR="007D3217" w:rsidRPr="00B10EB5" w:rsidRDefault="007D3217" w:rsidP="007D3217">
            <w:pPr>
              <w:pStyle w:val="Agreement"/>
            </w:pPr>
            <w:r w:rsidRPr="00B10EB5">
              <w:t>2: Support the following solutions for UL data arrival while the SCG is deactivated:</w:t>
            </w:r>
          </w:p>
          <w:p w:rsidR="007D3217" w:rsidRPr="007D3217" w:rsidRDefault="007D3217" w:rsidP="007D3217">
            <w:pPr>
              <w:pStyle w:val="Agreement"/>
              <w:rPr>
                <w:highlight w:val="yellow"/>
              </w:rPr>
            </w:pPr>
            <w:r w:rsidRPr="00B10EB5">
              <w:t xml:space="preserve">1) </w:t>
            </w:r>
            <w:proofErr w:type="gramStart"/>
            <w:r w:rsidRPr="00B10EB5">
              <w:t>for</w:t>
            </w:r>
            <w:proofErr w:type="gramEnd"/>
            <w:r w:rsidRPr="00B10EB5">
              <w:t xml:space="preserve"> split bearers, send the data via the MCG leg</w:t>
            </w:r>
            <w:r>
              <w:t xml:space="preserve">. </w:t>
            </w:r>
            <w:r w:rsidRPr="007D3217">
              <w:rPr>
                <w:highlight w:val="yellow"/>
              </w:rPr>
              <w:t>FFS how this can be implemented in Stage-3.</w:t>
            </w:r>
          </w:p>
          <w:p w:rsidR="007D3217" w:rsidRPr="00B10EB5" w:rsidRDefault="007D3217" w:rsidP="007D3217">
            <w:pPr>
              <w:pStyle w:val="Agreement"/>
            </w:pPr>
            <w:r w:rsidRPr="00B10EB5">
              <w:t xml:space="preserve">2) </w:t>
            </w:r>
            <w:proofErr w:type="gramStart"/>
            <w:r w:rsidRPr="00B10EB5">
              <w:t>for</w:t>
            </w:r>
            <w:proofErr w:type="gramEnd"/>
            <w:r w:rsidRPr="00B10EB5">
              <w:t xml:space="preserve"> SCG bearers, the UE indicates via the MCG that it has UL data to send for an SCG bearer.</w:t>
            </w:r>
          </w:p>
          <w:p w:rsidR="007D3217" w:rsidRPr="007D3217" w:rsidRDefault="007D3217" w:rsidP="007D3217">
            <w:pPr>
              <w:pStyle w:val="Agreement"/>
              <w:rPr>
                <w:highlight w:val="yellow"/>
              </w:rPr>
            </w:pPr>
            <w:r w:rsidRPr="007D3217">
              <w:rPr>
                <w:highlight w:val="yellow"/>
              </w:rPr>
              <w:t>- FFS indication contents and format (e.g. MN RRC message, embedded SN RRC message)</w:t>
            </w:r>
          </w:p>
          <w:p w:rsidR="007D3217" w:rsidRDefault="007D3217" w:rsidP="007D3217">
            <w:pPr>
              <w:pStyle w:val="Agreement"/>
            </w:pPr>
            <w:r w:rsidRPr="007D3217">
              <w:rPr>
                <w:highlight w:val="yellow"/>
              </w:rPr>
              <w:t>- FFS whether this indication can be used for split bearers</w:t>
            </w:r>
          </w:p>
          <w:p w:rsidR="00D931C9" w:rsidRDefault="00D931C9" w:rsidP="00D931C9">
            <w:pPr>
              <w:pStyle w:val="Doc-text2"/>
            </w:pPr>
          </w:p>
          <w:p w:rsidR="00D931C9" w:rsidRPr="006671B8" w:rsidRDefault="00D931C9" w:rsidP="00D931C9">
            <w:pPr>
              <w:pStyle w:val="Agreement"/>
            </w:pPr>
            <w:r w:rsidRPr="006671B8">
              <w:t xml:space="preserve">1. Upon SCG deactivation, instruct the SCG MAC entity to perform partial MAC reset </w:t>
            </w:r>
            <w:r w:rsidRPr="007D3217">
              <w:rPr>
                <w:highlight w:val="yellow"/>
              </w:rPr>
              <w:t>(FFS for the details).</w:t>
            </w:r>
          </w:p>
          <w:p w:rsidR="00D931C9" w:rsidRPr="006671B8" w:rsidRDefault="00D931C9" w:rsidP="00D931C9">
            <w:pPr>
              <w:pStyle w:val="Agreement"/>
            </w:pPr>
            <w:r w:rsidRPr="006671B8">
              <w:t xml:space="preserve">2. Upon SCG deactivation, UE keeps all </w:t>
            </w:r>
            <w:proofErr w:type="spellStart"/>
            <w:r w:rsidRPr="006671B8">
              <w:t>timeAlignmentTimers</w:t>
            </w:r>
            <w:proofErr w:type="spellEnd"/>
            <w:r w:rsidRPr="006671B8">
              <w:t xml:space="preserve"> (e.g. associated with the PTAG and STAG) running, if configured.</w:t>
            </w:r>
          </w:p>
          <w:p w:rsidR="00D931C9" w:rsidRPr="00D931C9" w:rsidRDefault="00D931C9" w:rsidP="00D931C9">
            <w:pPr>
              <w:pStyle w:val="Doc-text2"/>
            </w:pPr>
          </w:p>
        </w:tc>
      </w:tr>
    </w:tbl>
    <w:p w:rsidR="00726781" w:rsidRPr="00222382" w:rsidRDefault="00726781" w:rsidP="00372618">
      <w:pPr>
        <w:rPr>
          <w:rFonts w:ascii="Times New Roman" w:eastAsia="맑은 고딕" w:hAnsi="Times New Roman"/>
          <w:sz w:val="22"/>
          <w:lang w:eastAsia="ko-KR"/>
        </w:rPr>
      </w:pPr>
    </w:p>
    <w:p w:rsidR="00170CE0" w:rsidRDefault="00736707" w:rsidP="00AE5336">
      <w:pPr>
        <w:pStyle w:val="1"/>
        <w:tabs>
          <w:tab w:val="clear" w:pos="2559"/>
          <w:tab w:val="num" w:pos="284"/>
        </w:tabs>
        <w:ind w:hanging="25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:rsidR="00A12AB8" w:rsidRPr="00A12AB8" w:rsidRDefault="00A12AB8" w:rsidP="00A12AB8">
      <w:pPr>
        <w:pStyle w:val="30"/>
        <w:rPr>
          <w:rFonts w:ascii="Times New Roman" w:eastAsiaTheme="majorEastAsia" w:hAnsi="Times New Roman" w:cs="Times New Roman"/>
          <w:lang w:val="en-US"/>
        </w:rPr>
      </w:pPr>
      <w:r w:rsidRPr="00A12AB8">
        <w:rPr>
          <w:rFonts w:ascii="Times New Roman" w:eastAsiaTheme="majorEastAsia" w:hAnsi="Times New Roman" w:cs="Times New Roman"/>
          <w:lang w:val="en-US"/>
        </w:rPr>
        <w:t xml:space="preserve">2.1 How to transmit the data via </w:t>
      </w:r>
      <w:r w:rsidR="00DA5D98">
        <w:rPr>
          <w:rFonts w:ascii="Times New Roman" w:eastAsiaTheme="majorEastAsia" w:hAnsi="Times New Roman" w:cs="Times New Roman"/>
          <w:lang w:val="en-US"/>
        </w:rPr>
        <w:t>MN</w:t>
      </w:r>
      <w:r w:rsidRPr="00A12AB8">
        <w:rPr>
          <w:rFonts w:ascii="Times New Roman" w:eastAsiaTheme="majorEastAsia" w:hAnsi="Times New Roman" w:cs="Times New Roman"/>
          <w:lang w:val="en-US"/>
        </w:rPr>
        <w:t xml:space="preserve"> while the </w:t>
      </w:r>
      <w:r w:rsidR="009854BB">
        <w:rPr>
          <w:rFonts w:ascii="Times New Roman" w:eastAsiaTheme="majorEastAsia" w:hAnsi="Times New Roman" w:cs="Times New Roman"/>
          <w:lang w:val="en-US"/>
        </w:rPr>
        <w:t>SCG</w:t>
      </w:r>
      <w:r w:rsidRPr="00A12AB8">
        <w:rPr>
          <w:rFonts w:ascii="Times New Roman" w:eastAsiaTheme="majorEastAsia" w:hAnsi="Times New Roman" w:cs="Times New Roman"/>
          <w:lang w:val="en-US"/>
        </w:rPr>
        <w:t xml:space="preserve"> is </w:t>
      </w:r>
      <w:r w:rsidR="005C4332">
        <w:rPr>
          <w:rFonts w:ascii="Times New Roman" w:eastAsiaTheme="majorEastAsia" w:hAnsi="Times New Roman" w:cs="Times New Roman"/>
          <w:lang w:val="en-US"/>
        </w:rPr>
        <w:t>deactiv</w:t>
      </w:r>
      <w:r w:rsidRPr="00A12AB8">
        <w:rPr>
          <w:rFonts w:ascii="Times New Roman" w:eastAsiaTheme="majorEastAsia" w:hAnsi="Times New Roman" w:cs="Times New Roman"/>
          <w:lang w:val="en-US"/>
        </w:rPr>
        <w:t>ated for split bearer</w:t>
      </w:r>
    </w:p>
    <w:p w:rsidR="00A12AB8" w:rsidRDefault="00A12AB8" w:rsidP="00A12AB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According to the specification, wh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en </w:t>
      </w:r>
      <w:r>
        <w:rPr>
          <w:rFonts w:ascii="Times New Roman" w:eastAsia="맑은 고딕" w:hAnsi="Times New Roman"/>
          <w:sz w:val="22"/>
          <w:lang w:eastAsia="ko-KR"/>
        </w:rPr>
        <w:t xml:space="preserve">the PDCP entity </w:t>
      </w:r>
      <w:r w:rsidR="007931E8">
        <w:rPr>
          <w:rFonts w:ascii="Times New Roman" w:eastAsia="맑은 고딕" w:hAnsi="Times New Roman"/>
          <w:sz w:val="22"/>
          <w:lang w:eastAsia="ko-KR"/>
        </w:rPr>
        <w:t xml:space="preserve">is </w:t>
      </w:r>
      <w:r>
        <w:rPr>
          <w:rFonts w:ascii="Times New Roman" w:eastAsia="맑은 고딕" w:hAnsi="Times New Roman"/>
          <w:sz w:val="22"/>
          <w:lang w:eastAsia="ko-KR"/>
        </w:rPr>
        <w:t xml:space="preserve">configured with the split bearer, the PDCP entity selects the RLC entity to transmit the PDCP PDU based on the configuration </w:t>
      </w:r>
      <w:r w:rsidR="007931E8">
        <w:rPr>
          <w:rFonts w:ascii="Times New Roman" w:eastAsia="맑은 고딕" w:hAnsi="Times New Roman"/>
          <w:sz w:val="22"/>
          <w:lang w:eastAsia="ko-KR"/>
        </w:rPr>
        <w:t>parameters</w:t>
      </w:r>
      <w:r>
        <w:rPr>
          <w:rFonts w:ascii="Times New Roman" w:eastAsia="맑은 고딕" w:hAnsi="Times New Roman"/>
          <w:sz w:val="22"/>
          <w:lang w:eastAsia="ko-KR"/>
        </w:rPr>
        <w:t xml:space="preserve">, i.e., </w:t>
      </w:r>
      <w:proofErr w:type="spellStart"/>
      <w:r w:rsidRPr="00A12AB8">
        <w:rPr>
          <w:rFonts w:ascii="Times New Roman" w:eastAsia="맑은 고딕" w:hAnsi="Times New Roman"/>
          <w:sz w:val="22"/>
          <w:lang w:eastAsia="ko-KR"/>
        </w:rPr>
        <w:t>primaryPath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and </w:t>
      </w:r>
      <w:proofErr w:type="spellStart"/>
      <w:r w:rsidRPr="00A12AB8">
        <w:rPr>
          <w:rFonts w:ascii="Times New Roman" w:eastAsia="맑은 고딕" w:hAnsi="Times New Roman"/>
          <w:sz w:val="22"/>
          <w:lang w:eastAsia="ko-KR"/>
        </w:rPr>
        <w:t>ul-DataSplitThreshold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. More specifically, </w:t>
      </w:r>
      <w:r w:rsidR="00517FA9">
        <w:rPr>
          <w:rFonts w:ascii="Times New Roman" w:eastAsia="맑은 고딕" w:hAnsi="Times New Roman" w:hint="eastAsia"/>
          <w:sz w:val="22"/>
          <w:lang w:eastAsia="ko-KR"/>
        </w:rPr>
        <w:t xml:space="preserve">if </w:t>
      </w:r>
      <w:r>
        <w:rPr>
          <w:rFonts w:ascii="Times New Roman" w:eastAsia="맑은 고딕" w:hAnsi="Times New Roman"/>
          <w:sz w:val="22"/>
          <w:lang w:eastAsia="ko-KR"/>
        </w:rPr>
        <w:t xml:space="preserve">the data volume is smaller than the </w:t>
      </w:r>
      <w:proofErr w:type="spellStart"/>
      <w:r w:rsidRPr="00A12AB8">
        <w:rPr>
          <w:rFonts w:ascii="Times New Roman" w:eastAsia="맑은 고딕" w:hAnsi="Times New Roman"/>
          <w:sz w:val="22"/>
          <w:lang w:eastAsia="ko-KR"/>
        </w:rPr>
        <w:t>ul-DataSplitThreshold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>, the PDCP entity submits the PDCP PDUs to the primary RLC entity. Otherwise, the PDCP entity submits the PDCP PDUs either the primary RLC entity or the secondary RLC entity.</w:t>
      </w:r>
    </w:p>
    <w:p w:rsidR="00DB6049" w:rsidRDefault="00371FDD" w:rsidP="00A12AB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517FA9">
        <w:rPr>
          <w:rFonts w:ascii="Times New Roman" w:eastAsia="맑은 고딕" w:hAnsi="Times New Roman"/>
          <w:sz w:val="22"/>
          <w:lang w:eastAsia="ko-KR"/>
        </w:rPr>
        <w:t>SCG deactivation may only be visible in lower layer, i.e., MAC. Thus</w:t>
      </w:r>
      <w:r w:rsidR="00DB6049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DB6049">
        <w:rPr>
          <w:rFonts w:ascii="Times New Roman" w:eastAsia="맑은 고딕" w:hAnsi="Times New Roman" w:hint="eastAsia"/>
          <w:sz w:val="22"/>
          <w:lang w:eastAsia="ko-KR"/>
        </w:rPr>
        <w:t xml:space="preserve">the PDCP entity </w:t>
      </w:r>
      <w:r w:rsidR="00517FA9">
        <w:rPr>
          <w:rFonts w:ascii="Times New Roman" w:eastAsia="맑은 고딕" w:hAnsi="Times New Roman"/>
          <w:sz w:val="22"/>
          <w:lang w:eastAsia="ko-KR"/>
        </w:rPr>
        <w:t xml:space="preserve">would </w:t>
      </w:r>
      <w:r w:rsidR="00DB6049">
        <w:rPr>
          <w:rFonts w:ascii="Times New Roman" w:eastAsia="맑은 고딕" w:hAnsi="Times New Roman"/>
          <w:sz w:val="22"/>
          <w:lang w:eastAsia="ko-KR"/>
        </w:rPr>
        <w:t xml:space="preserve">not know whether the SCG is deactivated or not. In other words, the PDCP entity </w:t>
      </w:r>
      <w:r w:rsidR="007931E8">
        <w:rPr>
          <w:rFonts w:ascii="Times New Roman" w:eastAsia="맑은 고딕" w:hAnsi="Times New Roman"/>
          <w:sz w:val="22"/>
          <w:lang w:eastAsia="ko-KR"/>
        </w:rPr>
        <w:t xml:space="preserve">may </w:t>
      </w:r>
      <w:r w:rsidR="00DB6049">
        <w:rPr>
          <w:rFonts w:ascii="Times New Roman" w:eastAsia="맑은 고딕" w:hAnsi="Times New Roman"/>
          <w:sz w:val="22"/>
          <w:lang w:eastAsia="ko-KR"/>
        </w:rPr>
        <w:t xml:space="preserve">submit the PDCP PDU even if the SCG is </w:t>
      </w:r>
      <w:r w:rsidR="005C4332">
        <w:rPr>
          <w:rFonts w:ascii="Times New Roman" w:eastAsia="맑은 고딕" w:hAnsi="Times New Roman"/>
          <w:sz w:val="22"/>
          <w:lang w:eastAsia="ko-KR"/>
        </w:rPr>
        <w:t>deactiv</w:t>
      </w:r>
      <w:r w:rsidR="00DB6049">
        <w:rPr>
          <w:rFonts w:ascii="Times New Roman" w:eastAsia="맑은 고딕" w:hAnsi="Times New Roman"/>
          <w:sz w:val="22"/>
          <w:lang w:eastAsia="ko-KR"/>
        </w:rPr>
        <w:t xml:space="preserve">ated. </w:t>
      </w:r>
      <w:r w:rsidR="00517FA9">
        <w:rPr>
          <w:rFonts w:ascii="Times New Roman" w:eastAsia="맑은 고딕" w:hAnsi="Times New Roman"/>
          <w:sz w:val="22"/>
          <w:lang w:eastAsia="ko-KR"/>
        </w:rPr>
        <w:t>For example</w:t>
      </w:r>
      <w:r w:rsidR="00DB6049">
        <w:rPr>
          <w:rFonts w:ascii="Times New Roman" w:eastAsia="맑은 고딕" w:hAnsi="Times New Roman"/>
          <w:sz w:val="22"/>
          <w:lang w:eastAsia="ko-KR"/>
        </w:rPr>
        <w:t>, if the primary RLC entity is associated with the SCG</w:t>
      </w:r>
      <w:r w:rsidR="00A62134">
        <w:rPr>
          <w:rFonts w:ascii="Times New Roman" w:eastAsia="맑은 고딕" w:hAnsi="Times New Roman"/>
          <w:sz w:val="22"/>
          <w:lang w:eastAsia="ko-KR"/>
        </w:rPr>
        <w:t xml:space="preserve"> or the data volume is larger than the </w:t>
      </w:r>
      <w:proofErr w:type="spellStart"/>
      <w:r w:rsidR="00A62134">
        <w:rPr>
          <w:rFonts w:ascii="Times New Roman" w:eastAsia="맑은 고딕" w:hAnsi="Times New Roman"/>
          <w:sz w:val="22"/>
          <w:lang w:eastAsia="ko-KR"/>
        </w:rPr>
        <w:t>ul-</w:t>
      </w:r>
      <w:r w:rsidR="00A62134" w:rsidRPr="00A12AB8">
        <w:rPr>
          <w:rFonts w:ascii="Times New Roman" w:eastAsia="맑은 고딕" w:hAnsi="Times New Roman"/>
          <w:sz w:val="22"/>
          <w:lang w:eastAsia="ko-KR"/>
        </w:rPr>
        <w:t>DataSplitThreshold</w:t>
      </w:r>
      <w:proofErr w:type="spellEnd"/>
      <w:r w:rsidR="00DB6049">
        <w:rPr>
          <w:rFonts w:ascii="Times New Roman" w:eastAsia="맑은 고딕" w:hAnsi="Times New Roman"/>
          <w:sz w:val="22"/>
          <w:lang w:eastAsia="ko-KR"/>
        </w:rPr>
        <w:t xml:space="preserve">, the PDCP entity </w:t>
      </w:r>
      <w:r w:rsidR="00517FA9">
        <w:rPr>
          <w:rFonts w:ascii="Times New Roman" w:eastAsia="맑은 고딕" w:hAnsi="Times New Roman"/>
          <w:sz w:val="22"/>
          <w:lang w:eastAsia="ko-KR"/>
        </w:rPr>
        <w:t xml:space="preserve">may </w:t>
      </w:r>
      <w:r w:rsidR="00DB6049">
        <w:rPr>
          <w:rFonts w:ascii="Times New Roman" w:eastAsia="맑은 고딕" w:hAnsi="Times New Roman"/>
          <w:sz w:val="22"/>
          <w:lang w:eastAsia="ko-KR"/>
        </w:rPr>
        <w:t>submit the PDCP PDU to the RLC entity</w:t>
      </w:r>
      <w:r w:rsidR="00AE578F">
        <w:rPr>
          <w:rFonts w:ascii="Times New Roman" w:eastAsia="맑은 고딕" w:hAnsi="Times New Roman"/>
          <w:sz w:val="22"/>
          <w:lang w:eastAsia="ko-KR"/>
        </w:rPr>
        <w:t xml:space="preserve"> associated with the SCG</w:t>
      </w:r>
      <w:r w:rsidR="00DB6049">
        <w:rPr>
          <w:rFonts w:ascii="Times New Roman" w:eastAsia="맑은 고딕" w:hAnsi="Times New Roman"/>
          <w:sz w:val="22"/>
          <w:lang w:eastAsia="ko-KR"/>
        </w:rPr>
        <w:t>.</w:t>
      </w:r>
    </w:p>
    <w:p w:rsidR="00DB6049" w:rsidRDefault="00DB6049" w:rsidP="00A12AB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order to prevent the submission of the PDCP PDU to the RLC entity</w:t>
      </w:r>
      <w:r w:rsidR="007931E8">
        <w:rPr>
          <w:rFonts w:ascii="Times New Roman" w:eastAsia="맑은 고딕" w:hAnsi="Times New Roman"/>
          <w:sz w:val="22"/>
          <w:lang w:eastAsia="ko-KR"/>
        </w:rPr>
        <w:t xml:space="preserve"> associated with </w:t>
      </w:r>
      <w:r w:rsidR="00517FA9">
        <w:rPr>
          <w:rFonts w:ascii="Times New Roman" w:eastAsia="맑은 고딕" w:hAnsi="Times New Roman"/>
          <w:sz w:val="22"/>
          <w:lang w:eastAsia="ko-KR"/>
        </w:rPr>
        <w:t xml:space="preserve">deactivated </w:t>
      </w:r>
      <w:r w:rsidR="007931E8">
        <w:rPr>
          <w:rFonts w:ascii="Times New Roman" w:eastAsia="맑은 고딕" w:hAnsi="Times New Roman"/>
          <w:sz w:val="22"/>
          <w:lang w:eastAsia="ko-KR"/>
        </w:rPr>
        <w:t>SCG</w:t>
      </w:r>
      <w:r>
        <w:rPr>
          <w:rFonts w:ascii="Times New Roman" w:eastAsia="맑은 고딕" w:hAnsi="Times New Roman"/>
          <w:sz w:val="22"/>
          <w:lang w:eastAsia="ko-KR"/>
        </w:rPr>
        <w:t xml:space="preserve">, the </w:t>
      </w:r>
      <w:proofErr w:type="spellStart"/>
      <w:r w:rsidRPr="00A12AB8">
        <w:rPr>
          <w:rFonts w:ascii="Times New Roman" w:eastAsia="맑은 고딕" w:hAnsi="Times New Roman"/>
          <w:sz w:val="22"/>
          <w:lang w:eastAsia="ko-KR"/>
        </w:rPr>
        <w:t>primaryPath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517FA9">
        <w:rPr>
          <w:rFonts w:ascii="Times New Roman" w:eastAsia="맑은 고딕" w:hAnsi="Times New Roman"/>
          <w:sz w:val="22"/>
          <w:lang w:eastAsia="ko-KR"/>
        </w:rPr>
        <w:t xml:space="preserve">should be set </w:t>
      </w:r>
      <w:r>
        <w:rPr>
          <w:rFonts w:ascii="Times New Roman" w:eastAsia="맑은 고딕" w:hAnsi="Times New Roman"/>
          <w:sz w:val="22"/>
          <w:lang w:eastAsia="ko-KR"/>
        </w:rPr>
        <w:t xml:space="preserve">to the RLC entity associated with MCG and the </w:t>
      </w:r>
      <w:proofErr w:type="spellStart"/>
      <w:r w:rsidRPr="00A12AB8">
        <w:rPr>
          <w:rFonts w:ascii="Times New Roman" w:eastAsia="맑은 고딕" w:hAnsi="Times New Roman"/>
          <w:sz w:val="22"/>
          <w:lang w:eastAsia="ko-KR"/>
        </w:rPr>
        <w:t>ul-DataSplitThreshold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517FA9">
        <w:rPr>
          <w:rFonts w:ascii="Times New Roman" w:eastAsia="맑은 고딕" w:hAnsi="Times New Roman"/>
          <w:sz w:val="22"/>
          <w:lang w:eastAsia="ko-KR"/>
        </w:rPr>
        <w:t>should be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DB6049">
        <w:rPr>
          <w:rFonts w:ascii="Times New Roman" w:eastAsia="맑은 고딕" w:hAnsi="Times New Roman"/>
          <w:sz w:val="22"/>
          <w:lang w:eastAsia="ko-KR"/>
        </w:rPr>
        <w:t>infinity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:rsidR="00DB6049" w:rsidRDefault="00DB6049" w:rsidP="00A12AB8">
      <w:pPr>
        <w:rPr>
          <w:rFonts w:ascii="Times New Roman" w:eastAsia="맑은 고딕" w:hAnsi="Times New Roman"/>
          <w:b/>
          <w:sz w:val="22"/>
          <w:lang w:eastAsia="ko-KR"/>
        </w:rPr>
      </w:pPr>
      <w:r w:rsidRPr="00DB6049">
        <w:rPr>
          <w:rFonts w:ascii="Times New Roman" w:eastAsia="맑은 고딕" w:hAnsi="Times New Roman"/>
          <w:b/>
          <w:sz w:val="22"/>
          <w:lang w:eastAsia="ko-KR"/>
        </w:rPr>
        <w:t xml:space="preserve">Proposal 1. </w:t>
      </w:r>
      <w:r w:rsidR="0097249F">
        <w:rPr>
          <w:rFonts w:ascii="Times New Roman" w:eastAsia="맑은 고딕" w:hAnsi="Times New Roman"/>
          <w:b/>
          <w:sz w:val="22"/>
          <w:lang w:eastAsia="ko-KR"/>
        </w:rPr>
        <w:t>B</w:t>
      </w:r>
      <w:r w:rsidR="0097249F" w:rsidRPr="00DB6049">
        <w:rPr>
          <w:rFonts w:ascii="Times New Roman" w:eastAsia="맑은 고딕" w:hAnsi="Times New Roman"/>
          <w:b/>
          <w:sz w:val="22"/>
          <w:lang w:eastAsia="ko-KR"/>
        </w:rPr>
        <w:t xml:space="preserve">efore </w:t>
      </w:r>
      <w:r w:rsidR="005C4332">
        <w:rPr>
          <w:rFonts w:ascii="Times New Roman" w:eastAsia="맑은 고딕" w:hAnsi="Times New Roman"/>
          <w:b/>
          <w:sz w:val="22"/>
          <w:lang w:eastAsia="ko-KR"/>
        </w:rPr>
        <w:t>deactiv</w:t>
      </w:r>
      <w:r w:rsidR="0097249F" w:rsidRPr="00DB6049">
        <w:rPr>
          <w:rFonts w:ascii="Times New Roman" w:eastAsia="맑은 고딕" w:hAnsi="Times New Roman"/>
          <w:b/>
          <w:sz w:val="22"/>
          <w:lang w:eastAsia="ko-KR"/>
        </w:rPr>
        <w:t xml:space="preserve">ating the </w:t>
      </w:r>
      <w:r w:rsidR="00C47EF5">
        <w:rPr>
          <w:rFonts w:ascii="Times New Roman" w:eastAsia="맑은 고딕" w:hAnsi="Times New Roman"/>
          <w:b/>
          <w:sz w:val="22"/>
          <w:lang w:eastAsia="ko-KR"/>
        </w:rPr>
        <w:t>SCG</w:t>
      </w:r>
      <w:r w:rsidR="0097249F">
        <w:rPr>
          <w:rFonts w:ascii="Times New Roman" w:eastAsia="맑은 고딕" w:hAnsi="Times New Roman"/>
          <w:b/>
          <w:sz w:val="22"/>
          <w:lang w:eastAsia="ko-KR"/>
        </w:rPr>
        <w:t>,</w:t>
      </w:r>
      <w:r w:rsidR="0097249F" w:rsidRPr="00DB6049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97249F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DB6049">
        <w:rPr>
          <w:rFonts w:ascii="Times New Roman" w:eastAsia="맑은 고딕" w:hAnsi="Times New Roman"/>
          <w:b/>
          <w:sz w:val="22"/>
          <w:lang w:eastAsia="ko-KR"/>
        </w:rPr>
        <w:t xml:space="preserve">he network always reconfigures the </w:t>
      </w:r>
      <w:proofErr w:type="spellStart"/>
      <w:r w:rsidRPr="00DB6049">
        <w:rPr>
          <w:rFonts w:ascii="Times New Roman" w:eastAsia="맑은 고딕" w:hAnsi="Times New Roman"/>
          <w:b/>
          <w:sz w:val="22"/>
          <w:lang w:eastAsia="ko-KR"/>
        </w:rPr>
        <w:t>primaryPath</w:t>
      </w:r>
      <w:proofErr w:type="spellEnd"/>
      <w:r w:rsidRPr="00DB6049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97249F">
        <w:rPr>
          <w:rFonts w:ascii="Times New Roman" w:eastAsia="맑은 고딕" w:hAnsi="Times New Roman"/>
          <w:b/>
          <w:sz w:val="22"/>
          <w:lang w:eastAsia="ko-KR"/>
        </w:rPr>
        <w:t xml:space="preserve">to RLC entity associated with MCG </w:t>
      </w:r>
      <w:r w:rsidRPr="00DB6049">
        <w:rPr>
          <w:rFonts w:ascii="Times New Roman" w:eastAsia="맑은 고딕" w:hAnsi="Times New Roman"/>
          <w:b/>
          <w:sz w:val="22"/>
          <w:lang w:eastAsia="ko-KR"/>
        </w:rPr>
        <w:t xml:space="preserve">and the </w:t>
      </w:r>
      <w:proofErr w:type="spellStart"/>
      <w:r w:rsidRPr="00DB6049">
        <w:rPr>
          <w:rFonts w:ascii="Times New Roman" w:eastAsia="맑은 고딕" w:hAnsi="Times New Roman"/>
          <w:b/>
          <w:sz w:val="22"/>
          <w:lang w:eastAsia="ko-KR"/>
        </w:rPr>
        <w:t>ul-DataSplitThreshold</w:t>
      </w:r>
      <w:proofErr w:type="spellEnd"/>
      <w:r w:rsidR="0097249F">
        <w:rPr>
          <w:rFonts w:ascii="Times New Roman" w:eastAsia="맑은 고딕" w:hAnsi="Times New Roman"/>
          <w:b/>
          <w:sz w:val="22"/>
          <w:lang w:eastAsia="ko-KR"/>
        </w:rPr>
        <w:t xml:space="preserve"> to the </w:t>
      </w:r>
      <w:r w:rsidR="0097249F" w:rsidRPr="0097249F">
        <w:rPr>
          <w:rFonts w:ascii="Times New Roman" w:eastAsia="맑은 고딕" w:hAnsi="Times New Roman"/>
          <w:b/>
          <w:sz w:val="22"/>
          <w:lang w:eastAsia="ko-KR"/>
        </w:rPr>
        <w:t>infinity</w:t>
      </w:r>
      <w:r w:rsidR="0061152B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DB6049" w:rsidRPr="00DB6049" w:rsidRDefault="00DB6049" w:rsidP="00A12AB8">
      <w:pPr>
        <w:rPr>
          <w:rFonts w:ascii="Times New Roman" w:eastAsia="맑은 고딕" w:hAnsi="Times New Roman"/>
          <w:b/>
          <w:sz w:val="22"/>
          <w:lang w:eastAsia="ko-KR"/>
        </w:rPr>
      </w:pPr>
    </w:p>
    <w:p w:rsidR="00DB6049" w:rsidRPr="00A12AB8" w:rsidRDefault="00DB6049" w:rsidP="00DB6049">
      <w:pPr>
        <w:pStyle w:val="30"/>
        <w:rPr>
          <w:rFonts w:ascii="Times New Roman" w:eastAsiaTheme="majorEastAsia" w:hAnsi="Times New Roman" w:cs="Times New Roman"/>
          <w:lang w:val="en-US"/>
        </w:rPr>
      </w:pPr>
      <w:r w:rsidRPr="00A12AB8">
        <w:rPr>
          <w:rFonts w:ascii="Times New Roman" w:eastAsiaTheme="majorEastAsia" w:hAnsi="Times New Roman" w:cs="Times New Roman"/>
          <w:lang w:val="en-US"/>
        </w:rPr>
        <w:t>2.</w:t>
      </w:r>
      <w:r>
        <w:rPr>
          <w:rFonts w:ascii="Times New Roman" w:eastAsiaTheme="majorEastAsia" w:hAnsi="Times New Roman" w:cs="Times New Roman"/>
          <w:lang w:val="en-US"/>
        </w:rPr>
        <w:t>2</w:t>
      </w:r>
      <w:r w:rsidRPr="00A12AB8">
        <w:rPr>
          <w:rFonts w:ascii="Times New Roman" w:eastAsiaTheme="majorEastAsia" w:hAnsi="Times New Roman" w:cs="Times New Roman"/>
          <w:lang w:val="en-US"/>
        </w:rPr>
        <w:t xml:space="preserve"> How to </w:t>
      </w:r>
      <w:r w:rsidR="00356933">
        <w:rPr>
          <w:rFonts w:ascii="Times New Roman" w:eastAsiaTheme="majorEastAsia" w:hAnsi="Times New Roman" w:cs="Times New Roman"/>
          <w:lang w:val="en-US"/>
        </w:rPr>
        <w:t xml:space="preserve">indicate </w:t>
      </w:r>
      <w:r w:rsidR="002F74FD">
        <w:rPr>
          <w:rFonts w:ascii="Times New Roman" w:eastAsiaTheme="majorEastAsia" w:hAnsi="Times New Roman" w:cs="Times New Roman"/>
          <w:lang w:val="en-US"/>
        </w:rPr>
        <w:t xml:space="preserve">to </w:t>
      </w:r>
      <w:r w:rsidR="00143856" w:rsidRPr="00143856">
        <w:rPr>
          <w:rFonts w:ascii="Times New Roman" w:eastAsiaTheme="majorEastAsia" w:hAnsi="Times New Roman" w:cs="Times New Roman"/>
          <w:lang w:val="en-US"/>
        </w:rPr>
        <w:t>the M</w:t>
      </w:r>
      <w:r w:rsidR="00DA5D98">
        <w:rPr>
          <w:rFonts w:ascii="Times New Roman" w:eastAsiaTheme="majorEastAsia" w:hAnsi="Times New Roman" w:cs="Times New Roman"/>
          <w:lang w:val="en-US"/>
        </w:rPr>
        <w:t>N</w:t>
      </w:r>
      <w:r w:rsidR="00143856" w:rsidRPr="00143856">
        <w:rPr>
          <w:rFonts w:ascii="Times New Roman" w:eastAsiaTheme="majorEastAsia" w:hAnsi="Times New Roman" w:cs="Times New Roman"/>
          <w:lang w:val="en-US"/>
        </w:rPr>
        <w:t xml:space="preserve"> that it has UL data to send for an SCG bearer </w:t>
      </w:r>
    </w:p>
    <w:p w:rsidR="00DB6049" w:rsidRDefault="00143856" w:rsidP="00A12AB8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val="en-US" w:eastAsia="ko-KR"/>
        </w:rPr>
        <w:t>I</w:t>
      </w: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n </w:t>
      </w:r>
      <w:r>
        <w:rPr>
          <w:rFonts w:ascii="Times New Roman" w:eastAsia="맑은 고딕" w:hAnsi="Times New Roman"/>
          <w:sz w:val="22"/>
          <w:lang w:val="en-US" w:eastAsia="ko-KR"/>
        </w:rPr>
        <w:t>RAN2#116 e-meeting, it was discussed h</w:t>
      </w:r>
      <w:r w:rsidRPr="00143856">
        <w:rPr>
          <w:rFonts w:ascii="Times New Roman" w:eastAsia="맑은 고딕" w:hAnsi="Times New Roman"/>
          <w:sz w:val="22"/>
          <w:lang w:val="en-US" w:eastAsia="ko-KR"/>
        </w:rPr>
        <w:t xml:space="preserve">ow to indicate </w:t>
      </w:r>
      <w:r w:rsidR="002F74FD">
        <w:rPr>
          <w:rFonts w:ascii="Times New Roman" w:eastAsia="맑은 고딕" w:hAnsi="Times New Roman"/>
          <w:sz w:val="22"/>
          <w:lang w:val="en-US" w:eastAsia="ko-KR"/>
        </w:rPr>
        <w:t xml:space="preserve">to </w:t>
      </w:r>
      <w:r w:rsidRPr="00143856">
        <w:rPr>
          <w:rFonts w:ascii="Times New Roman" w:eastAsia="맑은 고딕" w:hAnsi="Times New Roman"/>
          <w:sz w:val="22"/>
          <w:lang w:val="en-US" w:eastAsia="ko-KR"/>
        </w:rPr>
        <w:t xml:space="preserve">the </w:t>
      </w:r>
      <w:r w:rsidR="00DA5D98">
        <w:rPr>
          <w:rFonts w:ascii="Times New Roman" w:eastAsia="맑은 고딕" w:hAnsi="Times New Roman"/>
          <w:sz w:val="22"/>
          <w:lang w:val="en-US" w:eastAsia="ko-KR"/>
        </w:rPr>
        <w:t xml:space="preserve">MN </w:t>
      </w:r>
      <w:r w:rsidRPr="00143856">
        <w:rPr>
          <w:rFonts w:ascii="Times New Roman" w:eastAsia="맑은 고딕" w:hAnsi="Times New Roman"/>
          <w:sz w:val="22"/>
          <w:lang w:val="en-US" w:eastAsia="ko-KR"/>
        </w:rPr>
        <w:t>that it has UL data to send for an SCG bearer</w:t>
      </w:r>
      <w:r w:rsidR="00551162">
        <w:rPr>
          <w:rFonts w:ascii="Times New Roman" w:eastAsia="맑은 고딕" w:hAnsi="Times New Roman"/>
          <w:sz w:val="22"/>
          <w:lang w:val="en-US" w:eastAsia="ko-KR"/>
        </w:rPr>
        <w:t xml:space="preserve"> while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SCG</w:t>
      </w:r>
      <w:r w:rsidR="00DA5D98">
        <w:rPr>
          <w:rFonts w:ascii="Times New Roman" w:eastAsia="맑은 고딕" w:hAnsi="Times New Roman"/>
          <w:sz w:val="22"/>
          <w:lang w:val="en-US" w:eastAsia="ko-KR"/>
        </w:rPr>
        <w:t xml:space="preserve"> </w:t>
      </w:r>
      <w:r w:rsidR="00551162">
        <w:rPr>
          <w:rFonts w:ascii="Times New Roman" w:eastAsia="맑은 고딕" w:hAnsi="Times New Roman"/>
          <w:sz w:val="22"/>
          <w:lang w:val="en-US" w:eastAsia="ko-KR"/>
        </w:rPr>
        <w:t>is deactivated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. </w:t>
      </w:r>
      <w:r w:rsidR="00A6071B">
        <w:rPr>
          <w:rFonts w:ascii="Times New Roman" w:eastAsia="맑은 고딕" w:hAnsi="Times New Roman"/>
          <w:sz w:val="22"/>
          <w:lang w:val="en-US" w:eastAsia="ko-KR"/>
        </w:rPr>
        <w:t>In order t</w:t>
      </w:r>
      <w:r w:rsidR="00551162">
        <w:rPr>
          <w:rFonts w:ascii="Times New Roman" w:eastAsia="맑은 고딕" w:hAnsi="Times New Roman"/>
          <w:sz w:val="22"/>
          <w:lang w:val="en-US" w:eastAsia="ko-KR"/>
        </w:rPr>
        <w:t>o leave the</w:t>
      </w:r>
      <w:r w:rsidR="00193638">
        <w:rPr>
          <w:rFonts w:ascii="Times New Roman" w:eastAsia="맑은 고딕" w:hAnsi="Times New Roman"/>
          <w:sz w:val="22"/>
          <w:lang w:val="en-US" w:eastAsia="ko-KR"/>
        </w:rPr>
        <w:t xml:space="preserve"> control the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SCG</w:t>
      </w:r>
      <w:r w:rsidR="00DA5D98">
        <w:rPr>
          <w:rFonts w:ascii="Times New Roman" w:eastAsia="맑은 고딕" w:hAnsi="Times New Roman"/>
          <w:sz w:val="22"/>
          <w:lang w:val="en-US" w:eastAsia="ko-KR"/>
        </w:rPr>
        <w:t xml:space="preserve"> </w:t>
      </w:r>
      <w:r w:rsidR="00193638">
        <w:rPr>
          <w:rFonts w:ascii="Times New Roman" w:eastAsia="맑은 고딕" w:hAnsi="Times New Roman"/>
          <w:sz w:val="22"/>
          <w:lang w:val="en-US" w:eastAsia="ko-KR"/>
        </w:rPr>
        <w:t>activation and deactivation</w:t>
      </w:r>
      <w:r w:rsidR="00551162">
        <w:rPr>
          <w:rFonts w:ascii="Times New Roman" w:eastAsia="맑은 고딕" w:hAnsi="Times New Roman"/>
          <w:sz w:val="22"/>
          <w:lang w:val="en-US" w:eastAsia="ko-KR"/>
        </w:rPr>
        <w:t xml:space="preserve"> up to </w:t>
      </w:r>
      <w:r w:rsidR="00A6071B">
        <w:rPr>
          <w:rFonts w:ascii="Times New Roman" w:eastAsia="맑은 고딕" w:hAnsi="Times New Roman"/>
          <w:sz w:val="22"/>
          <w:lang w:val="en-US" w:eastAsia="ko-KR"/>
        </w:rPr>
        <w:t>the network</w:t>
      </w:r>
      <w:r w:rsidR="00193638">
        <w:rPr>
          <w:rFonts w:ascii="Times New Roman" w:eastAsia="맑은 고딕" w:hAnsi="Times New Roman"/>
          <w:sz w:val="22"/>
          <w:lang w:val="en-US" w:eastAsia="ko-KR"/>
        </w:rPr>
        <w:t xml:space="preserve">, </w:t>
      </w:r>
      <w:r w:rsidR="00A6071B">
        <w:rPr>
          <w:rFonts w:ascii="Times New Roman" w:eastAsia="맑은 고딕" w:hAnsi="Times New Roman"/>
          <w:sz w:val="22"/>
          <w:lang w:val="en-US" w:eastAsia="ko-KR"/>
        </w:rPr>
        <w:t xml:space="preserve">it was </w:t>
      </w:r>
      <w:r w:rsidR="00A6071B" w:rsidRPr="00DA5D98">
        <w:rPr>
          <w:rFonts w:ascii="Times New Roman" w:eastAsia="맑은 고딕" w:hAnsi="Times New Roman"/>
          <w:sz w:val="22"/>
          <w:lang w:val="en-US" w:eastAsia="ko-KR"/>
        </w:rPr>
        <w:t>agreed</w:t>
      </w:r>
      <w:r w:rsidR="00A6071B">
        <w:rPr>
          <w:rFonts w:ascii="Times New Roman" w:eastAsia="맑은 고딕" w:hAnsi="Times New Roman"/>
          <w:sz w:val="22"/>
          <w:lang w:val="en-US" w:eastAsia="ko-KR"/>
        </w:rPr>
        <w:t xml:space="preserve"> that</w:t>
      </w:r>
      <w:r w:rsidR="00193638">
        <w:rPr>
          <w:rFonts w:ascii="Times New Roman" w:eastAsia="맑은 고딕" w:hAnsi="Times New Roman"/>
          <w:sz w:val="22"/>
          <w:lang w:val="en-US" w:eastAsia="ko-KR"/>
        </w:rPr>
        <w:t xml:space="preserve"> the UE </w:t>
      </w:r>
      <w:r w:rsidR="003C2E3F">
        <w:rPr>
          <w:rFonts w:ascii="Times New Roman" w:eastAsia="맑은 고딕" w:hAnsi="Times New Roman"/>
          <w:sz w:val="22"/>
          <w:lang w:val="en-US" w:eastAsia="ko-KR"/>
        </w:rPr>
        <w:t>perform</w:t>
      </w:r>
      <w:r w:rsidR="00193638">
        <w:rPr>
          <w:rFonts w:ascii="Times New Roman" w:eastAsia="맑은 고딕" w:hAnsi="Times New Roman"/>
          <w:sz w:val="22"/>
          <w:lang w:val="en-US" w:eastAsia="ko-KR"/>
        </w:rPr>
        <w:t>s</w:t>
      </w:r>
      <w:r w:rsidR="003C2E3F">
        <w:rPr>
          <w:rFonts w:ascii="Times New Roman" w:eastAsia="맑은 고딕" w:hAnsi="Times New Roman"/>
          <w:sz w:val="22"/>
          <w:lang w:val="en-US" w:eastAsia="ko-KR"/>
        </w:rPr>
        <w:t xml:space="preserve"> the data/SR/RACH transmission only after receiving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SCG</w:t>
      </w:r>
      <w:r w:rsidR="003C2E3F">
        <w:rPr>
          <w:rFonts w:ascii="Times New Roman" w:eastAsia="맑은 고딕" w:hAnsi="Times New Roman"/>
          <w:sz w:val="22"/>
          <w:lang w:val="en-US" w:eastAsia="ko-KR"/>
        </w:rPr>
        <w:t xml:space="preserve"> activation </w:t>
      </w:r>
      <w:r w:rsidR="00193638" w:rsidRPr="00193638">
        <w:rPr>
          <w:rFonts w:ascii="Times New Roman" w:eastAsia="맑은 고딕" w:hAnsi="Times New Roman"/>
          <w:sz w:val="22"/>
          <w:lang w:val="en-US" w:eastAsia="ko-KR"/>
        </w:rPr>
        <w:t xml:space="preserve">command </w:t>
      </w:r>
      <w:r w:rsidR="003C2E3F">
        <w:rPr>
          <w:rFonts w:ascii="Times New Roman" w:eastAsia="맑은 고딕" w:hAnsi="Times New Roman"/>
          <w:sz w:val="22"/>
          <w:lang w:val="en-US" w:eastAsia="ko-KR"/>
        </w:rPr>
        <w:t xml:space="preserve">from the </w:t>
      </w:r>
      <w:r w:rsidR="00DA5D98">
        <w:rPr>
          <w:rFonts w:ascii="Times New Roman" w:eastAsia="맑은 고딕" w:hAnsi="Times New Roman"/>
          <w:sz w:val="22"/>
          <w:lang w:val="en-US" w:eastAsia="ko-KR"/>
        </w:rPr>
        <w:t>MN</w:t>
      </w:r>
      <w:r w:rsidR="003C2E3F">
        <w:rPr>
          <w:rFonts w:ascii="Times New Roman" w:eastAsia="맑은 고딕" w:hAnsi="Times New Roman"/>
          <w:sz w:val="22"/>
          <w:lang w:val="en-US" w:eastAsia="ko-KR"/>
        </w:rPr>
        <w:t xml:space="preserve">. </w:t>
      </w:r>
      <w:r w:rsidR="00A6071B">
        <w:rPr>
          <w:rFonts w:ascii="Times New Roman" w:eastAsia="맑은 고딕" w:hAnsi="Times New Roman"/>
          <w:sz w:val="22"/>
          <w:lang w:val="en-US" w:eastAsia="ko-KR"/>
        </w:rPr>
        <w:t>In other words</w:t>
      </w:r>
      <w:r w:rsidR="003C2E3F">
        <w:rPr>
          <w:rFonts w:ascii="Times New Roman" w:eastAsia="맑은 고딕" w:hAnsi="Times New Roman"/>
          <w:sz w:val="22"/>
          <w:lang w:val="en-US" w:eastAsia="ko-KR"/>
        </w:rPr>
        <w:t xml:space="preserve">, data/SR/RACH transmission at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SCG</w:t>
      </w:r>
      <w:r w:rsidR="003C2E3F">
        <w:rPr>
          <w:rFonts w:ascii="Times New Roman" w:eastAsia="맑은 고딕" w:hAnsi="Times New Roman"/>
          <w:sz w:val="22"/>
          <w:lang w:val="en-US" w:eastAsia="ko-KR"/>
        </w:rPr>
        <w:t xml:space="preserve"> </w:t>
      </w:r>
      <w:r w:rsidR="005C4332">
        <w:rPr>
          <w:rFonts w:ascii="Times New Roman" w:eastAsia="맑은 고딕" w:hAnsi="Times New Roman"/>
          <w:sz w:val="22"/>
          <w:lang w:val="en-US" w:eastAsia="ko-KR"/>
        </w:rPr>
        <w:t>deactiv</w:t>
      </w:r>
      <w:r w:rsidR="003C2E3F">
        <w:rPr>
          <w:rFonts w:ascii="Times New Roman" w:eastAsia="맑은 고딕" w:hAnsi="Times New Roman"/>
          <w:sz w:val="22"/>
          <w:lang w:val="en-US" w:eastAsia="ko-KR"/>
        </w:rPr>
        <w:t xml:space="preserve">ation is not allowed and the UE should indicate </w:t>
      </w:r>
      <w:r w:rsidR="002F74FD">
        <w:rPr>
          <w:rFonts w:ascii="Times New Roman" w:eastAsia="맑은 고딕" w:hAnsi="Times New Roman"/>
          <w:sz w:val="22"/>
          <w:lang w:val="en-US" w:eastAsia="ko-KR"/>
        </w:rPr>
        <w:t xml:space="preserve">to </w:t>
      </w:r>
      <w:r w:rsidR="003C2E3F" w:rsidRPr="003C2E3F">
        <w:rPr>
          <w:rFonts w:ascii="Times New Roman" w:eastAsia="맑은 고딕" w:hAnsi="Times New Roman"/>
          <w:sz w:val="22"/>
          <w:lang w:val="en-US" w:eastAsia="ko-KR"/>
        </w:rPr>
        <w:t xml:space="preserve">the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MN</w:t>
      </w:r>
      <w:r w:rsidR="003C2E3F" w:rsidRPr="003C2E3F">
        <w:rPr>
          <w:rFonts w:ascii="Times New Roman" w:eastAsia="맑은 고딕" w:hAnsi="Times New Roman"/>
          <w:sz w:val="22"/>
          <w:lang w:val="en-US" w:eastAsia="ko-KR"/>
        </w:rPr>
        <w:t xml:space="preserve"> that it has UL data to send for an SCG bearer</w:t>
      </w:r>
      <w:r w:rsidR="002F74FD">
        <w:rPr>
          <w:rFonts w:ascii="Times New Roman" w:eastAsia="맑은 고딕" w:hAnsi="Times New Roman"/>
          <w:sz w:val="22"/>
          <w:lang w:val="en-US" w:eastAsia="ko-KR"/>
        </w:rPr>
        <w:t>.</w:t>
      </w:r>
    </w:p>
    <w:p w:rsidR="002F74FD" w:rsidRDefault="002F74FD" w:rsidP="00A12AB8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val="en-US" w:eastAsia="ko-KR"/>
        </w:rPr>
        <w:t xml:space="preserve">In order to indicate to the MCG </w:t>
      </w:r>
      <w:r w:rsidR="00DF2C9B">
        <w:rPr>
          <w:rFonts w:ascii="Times New Roman" w:eastAsia="맑은 고딕" w:hAnsi="Times New Roman"/>
          <w:sz w:val="22"/>
          <w:lang w:val="en-US" w:eastAsia="ko-KR"/>
        </w:rPr>
        <w:t xml:space="preserve">when </w:t>
      </w:r>
      <w:r w:rsidR="00D931C9">
        <w:rPr>
          <w:rFonts w:ascii="Times New Roman" w:eastAsia="맑은 고딕" w:hAnsi="Times New Roman"/>
          <w:sz w:val="22"/>
          <w:lang w:val="en-US" w:eastAsia="ko-KR"/>
        </w:rPr>
        <w:t xml:space="preserve">the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UE has a data to send for an SCG bearer, the following options can be considered. </w:t>
      </w:r>
    </w:p>
    <w:p w:rsidR="002F74FD" w:rsidRDefault="002F74FD" w:rsidP="002F74FD">
      <w:pPr>
        <w:pStyle w:val="af8"/>
        <w:numPr>
          <w:ilvl w:val="0"/>
          <w:numId w:val="12"/>
        </w:numPr>
        <w:ind w:leftChars="0"/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val="en-US" w:eastAsia="ko-KR"/>
        </w:rPr>
        <w:t>Option 1.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 </w:t>
      </w:r>
      <w:r w:rsidR="00193638">
        <w:rPr>
          <w:rFonts w:ascii="Times New Roman" w:eastAsia="맑은 고딕" w:hAnsi="Times New Roman"/>
          <w:sz w:val="22"/>
          <w:lang w:val="en-US" w:eastAsia="ko-KR"/>
        </w:rPr>
        <w:t xml:space="preserve">Transmit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the BSR information for requesting the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SCG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 activation to the MCG.</w:t>
      </w:r>
    </w:p>
    <w:p w:rsidR="002F74FD" w:rsidRPr="002F74FD" w:rsidRDefault="002F74FD" w:rsidP="002F74FD">
      <w:pPr>
        <w:pStyle w:val="af8"/>
        <w:numPr>
          <w:ilvl w:val="0"/>
          <w:numId w:val="12"/>
        </w:numPr>
        <w:ind w:leftChars="0"/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val="en-US" w:eastAsia="ko-KR"/>
        </w:rPr>
        <w:t xml:space="preserve">Option 2. Transmit the RRC signaling for requesting the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SCG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 activation to the MCG.</w:t>
      </w:r>
    </w:p>
    <w:p w:rsidR="002F74FD" w:rsidRDefault="002F74FD" w:rsidP="00A12AB8">
      <w:pPr>
        <w:rPr>
          <w:rFonts w:ascii="Times New Roman" w:eastAsia="맑은 고딕" w:hAnsi="Times New Roman"/>
          <w:sz w:val="22"/>
          <w:lang w:val="en-US" w:eastAsia="ko-KR"/>
        </w:rPr>
      </w:pPr>
    </w:p>
    <w:p w:rsidR="00BE200C" w:rsidRDefault="002F74FD" w:rsidP="00A12AB8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For Option 1, </w:t>
      </w:r>
      <w:r>
        <w:rPr>
          <w:rFonts w:ascii="Times New Roman" w:eastAsia="맑은 고딕" w:hAnsi="Times New Roman"/>
          <w:sz w:val="22"/>
          <w:lang w:val="en-US" w:eastAsia="ko-KR"/>
        </w:rPr>
        <w:t>if the UE has a data for SCG bearer, the UE transmits the BSR for SCG to the M</w:t>
      </w:r>
      <w:r w:rsidR="00420138">
        <w:rPr>
          <w:rFonts w:ascii="Times New Roman" w:eastAsia="맑은 고딕" w:hAnsi="Times New Roman"/>
          <w:sz w:val="22"/>
          <w:lang w:val="en-US" w:eastAsia="ko-KR"/>
        </w:rPr>
        <w:t>N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. </w:t>
      </w:r>
      <w:r w:rsidR="00BE200C">
        <w:rPr>
          <w:rFonts w:ascii="Times New Roman" w:eastAsia="맑은 고딕" w:hAnsi="Times New Roman" w:hint="eastAsia"/>
          <w:sz w:val="22"/>
          <w:lang w:val="en-US" w:eastAsia="ko-KR"/>
        </w:rPr>
        <w:t>I</w:t>
      </w:r>
      <w:r w:rsidR="00BE200C">
        <w:rPr>
          <w:rFonts w:ascii="Times New Roman" w:eastAsia="맑은 고딕" w:hAnsi="Times New Roman"/>
          <w:sz w:val="22"/>
          <w:lang w:val="en-US" w:eastAsia="ko-KR"/>
        </w:rPr>
        <w:t>f the M</w:t>
      </w:r>
      <w:r w:rsidR="00420138">
        <w:rPr>
          <w:rFonts w:ascii="Times New Roman" w:eastAsia="맑은 고딕" w:hAnsi="Times New Roman"/>
          <w:sz w:val="22"/>
          <w:lang w:val="en-US" w:eastAsia="ko-KR"/>
        </w:rPr>
        <w:t>N</w:t>
      </w:r>
      <w:r w:rsidR="00BE200C">
        <w:rPr>
          <w:rFonts w:ascii="Times New Roman" w:eastAsia="맑은 고딕" w:hAnsi="Times New Roman"/>
          <w:sz w:val="22"/>
          <w:lang w:val="en-US" w:eastAsia="ko-KR"/>
        </w:rPr>
        <w:t xml:space="preserve"> receives the BSR for SCG, the M</w:t>
      </w:r>
      <w:r w:rsidR="002E79C2">
        <w:rPr>
          <w:rFonts w:ascii="Times New Roman" w:eastAsia="맑은 고딕" w:hAnsi="Times New Roman"/>
          <w:sz w:val="22"/>
          <w:lang w:val="en-US" w:eastAsia="ko-KR"/>
        </w:rPr>
        <w:t>N</w:t>
      </w:r>
      <w:r w:rsidR="00BE200C">
        <w:rPr>
          <w:rFonts w:ascii="Times New Roman" w:eastAsia="맑은 고딕" w:hAnsi="Times New Roman"/>
          <w:sz w:val="22"/>
          <w:lang w:val="en-US" w:eastAsia="ko-KR"/>
        </w:rPr>
        <w:t xml:space="preserve"> </w:t>
      </w:r>
      <w:r w:rsidR="00D369FB">
        <w:rPr>
          <w:rFonts w:ascii="Times New Roman" w:eastAsia="맑은 고딕" w:hAnsi="Times New Roman"/>
          <w:sz w:val="22"/>
          <w:lang w:val="en-US" w:eastAsia="ko-KR"/>
        </w:rPr>
        <w:t xml:space="preserve">can indicate the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SCG</w:t>
      </w:r>
      <w:r w:rsidR="00D369FB">
        <w:rPr>
          <w:rFonts w:ascii="Times New Roman" w:eastAsia="맑은 고딕" w:hAnsi="Times New Roman"/>
          <w:sz w:val="22"/>
          <w:lang w:val="en-US" w:eastAsia="ko-KR"/>
        </w:rPr>
        <w:t xml:space="preserve"> activation command to the UE and the BSR information to the S</w:t>
      </w:r>
      <w:r w:rsidR="002E79C2">
        <w:rPr>
          <w:rFonts w:ascii="Times New Roman" w:eastAsia="맑은 고딕" w:hAnsi="Times New Roman"/>
          <w:sz w:val="22"/>
          <w:lang w:val="en-US" w:eastAsia="ko-KR"/>
        </w:rPr>
        <w:t>N</w:t>
      </w:r>
      <w:r w:rsidR="00D369FB">
        <w:rPr>
          <w:rFonts w:ascii="Times New Roman" w:eastAsia="맑은 고딕" w:hAnsi="Times New Roman"/>
          <w:sz w:val="22"/>
          <w:lang w:val="en-US" w:eastAsia="ko-KR"/>
        </w:rPr>
        <w:t>. In this case, the S</w:t>
      </w:r>
      <w:r w:rsidR="002E79C2">
        <w:rPr>
          <w:rFonts w:ascii="Times New Roman" w:eastAsia="맑은 고딕" w:hAnsi="Times New Roman"/>
          <w:sz w:val="22"/>
          <w:lang w:val="en-US" w:eastAsia="ko-KR"/>
        </w:rPr>
        <w:t>N</w:t>
      </w:r>
      <w:r w:rsidR="00D369FB">
        <w:rPr>
          <w:rFonts w:ascii="Times New Roman" w:eastAsia="맑은 고딕" w:hAnsi="Times New Roman"/>
          <w:sz w:val="22"/>
          <w:lang w:val="en-US" w:eastAsia="ko-KR"/>
        </w:rPr>
        <w:t xml:space="preserve"> may transmit the UL grant to the UE</w:t>
      </w:r>
      <w:r w:rsidR="009854BB">
        <w:rPr>
          <w:rFonts w:ascii="Times New Roman" w:eastAsia="맑은 고딕" w:hAnsi="Times New Roman"/>
          <w:sz w:val="22"/>
          <w:lang w:val="en-US" w:eastAsia="ko-KR"/>
        </w:rPr>
        <w:t xml:space="preserve"> without receiving the BSR from the UE</w:t>
      </w:r>
      <w:r w:rsidR="00D369FB">
        <w:rPr>
          <w:rFonts w:ascii="Times New Roman" w:eastAsia="맑은 고딕" w:hAnsi="Times New Roman"/>
          <w:sz w:val="22"/>
          <w:lang w:val="en-US" w:eastAsia="ko-KR"/>
        </w:rPr>
        <w:t>.</w:t>
      </w:r>
      <w:r w:rsidR="00FC56E4">
        <w:rPr>
          <w:rFonts w:ascii="Times New Roman" w:eastAsia="맑은 고딕" w:hAnsi="Times New Roman"/>
          <w:sz w:val="22"/>
          <w:lang w:val="en-US" w:eastAsia="ko-KR"/>
        </w:rPr>
        <w:t xml:space="preserve"> For this, a new BSR needs to be defined so that </w:t>
      </w:r>
      <w:r w:rsidR="00DA5D98">
        <w:rPr>
          <w:rFonts w:ascii="Times New Roman" w:eastAsia="맑은 고딕" w:hAnsi="Times New Roman"/>
          <w:sz w:val="22"/>
          <w:lang w:val="en-US" w:eastAsia="ko-KR"/>
        </w:rPr>
        <w:t xml:space="preserve">the UE </w:t>
      </w:r>
      <w:r w:rsidR="00FC56E4">
        <w:rPr>
          <w:rFonts w:ascii="Times New Roman" w:eastAsia="맑은 고딕" w:hAnsi="Times New Roman"/>
          <w:sz w:val="22"/>
          <w:lang w:val="en-US" w:eastAsia="ko-KR"/>
        </w:rPr>
        <w:t>transmits the BSR for SCG</w:t>
      </w:r>
      <w:r w:rsidR="00DA5D98">
        <w:rPr>
          <w:rFonts w:ascii="Times New Roman" w:eastAsia="맑은 고딕" w:hAnsi="Times New Roman"/>
          <w:sz w:val="22"/>
          <w:lang w:val="en-US" w:eastAsia="ko-KR"/>
        </w:rPr>
        <w:t xml:space="preserve"> to the MN</w:t>
      </w:r>
      <w:r w:rsidR="00FC56E4">
        <w:rPr>
          <w:rFonts w:ascii="Times New Roman" w:eastAsia="맑은 고딕" w:hAnsi="Times New Roman"/>
          <w:sz w:val="22"/>
          <w:lang w:val="en-US" w:eastAsia="ko-KR"/>
        </w:rPr>
        <w:t>, e.g., by using a new LCID to indicate that the BSR is for another MAC entity.</w:t>
      </w:r>
      <w:r w:rsidR="0061152B">
        <w:rPr>
          <w:rFonts w:ascii="Times New Roman" w:eastAsia="맑은 고딕" w:hAnsi="Times New Roman"/>
          <w:sz w:val="22"/>
          <w:lang w:val="en-US" w:eastAsia="ko-KR"/>
        </w:rPr>
        <w:t xml:space="preserve"> </w:t>
      </w:r>
    </w:p>
    <w:p w:rsidR="00D369FB" w:rsidRDefault="00D369FB" w:rsidP="00A12AB8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val="en-US" w:eastAsia="ko-KR"/>
        </w:rPr>
        <w:t xml:space="preserve">For Option 2, the UE transmits the RRC signaling for requesting the </w:t>
      </w:r>
      <w:r w:rsidR="00DA5D98">
        <w:rPr>
          <w:rFonts w:ascii="Times New Roman" w:eastAsia="맑은 고딕" w:hAnsi="Times New Roman"/>
          <w:sz w:val="22"/>
          <w:lang w:val="en-US" w:eastAsia="ko-KR"/>
        </w:rPr>
        <w:t>SN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 activation. If the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MN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 receives the RRC signaling, the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MN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 indicates the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SCG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 activation to the UE. Then, the UE performs the RACH/SR procedure to the </w:t>
      </w:r>
      <w:r w:rsidR="00DA5D98">
        <w:rPr>
          <w:rFonts w:ascii="Times New Roman" w:eastAsia="맑은 고딕" w:hAnsi="Times New Roman"/>
          <w:sz w:val="22"/>
          <w:lang w:val="en-US" w:eastAsia="ko-KR"/>
        </w:rPr>
        <w:t>SN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 in order for receiving the UL grant.</w:t>
      </w:r>
      <w:r w:rsidR="00FC56E4">
        <w:rPr>
          <w:rFonts w:ascii="Times New Roman" w:eastAsia="맑은 고딕" w:hAnsi="Times New Roman"/>
          <w:sz w:val="22"/>
          <w:lang w:val="en-US" w:eastAsia="ko-KR"/>
        </w:rPr>
        <w:t xml:space="preserve"> After reception of the UL grant, the UE finally transmit the BSR for SCG to the </w:t>
      </w:r>
      <w:r w:rsidR="002E79C2">
        <w:rPr>
          <w:rFonts w:ascii="Times New Roman" w:eastAsia="맑은 고딕" w:hAnsi="Times New Roman"/>
          <w:sz w:val="22"/>
          <w:lang w:val="en-US" w:eastAsia="ko-KR"/>
        </w:rPr>
        <w:t>SN</w:t>
      </w:r>
      <w:r w:rsidR="00FC56E4">
        <w:rPr>
          <w:rFonts w:ascii="Times New Roman" w:eastAsia="맑은 고딕" w:hAnsi="Times New Roman"/>
          <w:sz w:val="22"/>
          <w:lang w:val="en-US" w:eastAsia="ko-KR"/>
        </w:rPr>
        <w:t>.</w:t>
      </w:r>
    </w:p>
    <w:p w:rsidR="00D72EAF" w:rsidRDefault="0016350A" w:rsidP="00A12AB8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val="en-US" w:eastAsia="ko-KR"/>
        </w:rPr>
        <w:t xml:space="preserve">In summary, </w:t>
      </w:r>
      <w:r w:rsidR="00193638">
        <w:rPr>
          <w:rFonts w:ascii="Times New Roman" w:eastAsia="맑은 고딕" w:hAnsi="Times New Roman"/>
          <w:sz w:val="22"/>
          <w:lang w:val="en-US" w:eastAsia="ko-KR"/>
        </w:rPr>
        <w:t>from</w:t>
      </w:r>
      <w:r w:rsidR="0061152B">
        <w:rPr>
          <w:rFonts w:ascii="Times New Roman" w:eastAsia="맑은 고딕" w:hAnsi="Times New Roman"/>
          <w:sz w:val="22"/>
          <w:lang w:val="en-US" w:eastAsia="ko-KR"/>
        </w:rPr>
        <w:t xml:space="preserve"> the specification implementation perspective, Option 2 would require more standardization effort than Option 1 because the </w:t>
      </w:r>
      <w:r w:rsidR="0061152B" w:rsidRPr="0061152B">
        <w:rPr>
          <w:rFonts w:ascii="Times New Roman" w:eastAsia="맑은 고딕" w:hAnsi="Times New Roman"/>
          <w:sz w:val="22"/>
          <w:lang w:val="en-US" w:eastAsia="ko-KR"/>
        </w:rPr>
        <w:t xml:space="preserve">BSR reporting </w:t>
      </w:r>
      <w:r w:rsidR="0061152B">
        <w:rPr>
          <w:rFonts w:ascii="Times New Roman" w:eastAsia="맑은 고딕" w:hAnsi="Times New Roman"/>
          <w:sz w:val="22"/>
          <w:lang w:val="en-US" w:eastAsia="ko-KR"/>
        </w:rPr>
        <w:t xml:space="preserve">for SCG to </w:t>
      </w:r>
      <w:r w:rsidR="00DA5D98">
        <w:rPr>
          <w:rFonts w:ascii="Times New Roman" w:eastAsia="맑은 고딕" w:hAnsi="Times New Roman"/>
          <w:sz w:val="22"/>
          <w:lang w:val="en-US" w:eastAsia="ko-KR"/>
        </w:rPr>
        <w:t>MN</w:t>
      </w:r>
      <w:r w:rsidR="0061152B" w:rsidRPr="0061152B">
        <w:rPr>
          <w:rFonts w:ascii="Times New Roman" w:eastAsia="맑은 고딕" w:hAnsi="Times New Roman"/>
          <w:sz w:val="22"/>
          <w:lang w:val="en-US" w:eastAsia="ko-KR"/>
        </w:rPr>
        <w:t xml:space="preserve"> is currently not </w:t>
      </w:r>
      <w:r w:rsidR="0061152B">
        <w:rPr>
          <w:rFonts w:ascii="Times New Roman" w:eastAsia="맑은 고딕" w:hAnsi="Times New Roman"/>
          <w:sz w:val="22"/>
          <w:lang w:val="en-US" w:eastAsia="ko-KR"/>
        </w:rPr>
        <w:t xml:space="preserve">supported. However, </w:t>
      </w:r>
      <w:r w:rsidR="00193638">
        <w:rPr>
          <w:rFonts w:ascii="Times New Roman" w:eastAsia="맑은 고딕" w:hAnsi="Times New Roman"/>
          <w:sz w:val="22"/>
          <w:lang w:val="en-US" w:eastAsia="ko-KR"/>
        </w:rPr>
        <w:t xml:space="preserve">from </w:t>
      </w:r>
      <w:r w:rsidR="00D369FB">
        <w:rPr>
          <w:rFonts w:ascii="Times New Roman" w:eastAsia="맑은 고딕" w:hAnsi="Times New Roman"/>
          <w:sz w:val="22"/>
          <w:lang w:val="en-US" w:eastAsia="ko-KR"/>
        </w:rPr>
        <w:t xml:space="preserve">the </w:t>
      </w:r>
      <w:r w:rsidR="00FC56E4">
        <w:rPr>
          <w:rFonts w:ascii="Times New Roman" w:eastAsia="맑은 고딕" w:hAnsi="Times New Roman"/>
          <w:sz w:val="22"/>
          <w:lang w:val="en-US" w:eastAsia="ko-KR"/>
        </w:rPr>
        <w:t>latency</w:t>
      </w:r>
      <w:r w:rsidR="00D369FB">
        <w:rPr>
          <w:rFonts w:ascii="Times New Roman" w:eastAsia="맑은 고딕" w:hAnsi="Times New Roman"/>
          <w:sz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lang w:val="en-US" w:eastAsia="ko-KR"/>
        </w:rPr>
        <w:t>perspective</w:t>
      </w:r>
      <w:r w:rsidR="00D369FB">
        <w:rPr>
          <w:rFonts w:ascii="Times New Roman" w:eastAsia="맑은 고딕" w:hAnsi="Times New Roman"/>
          <w:sz w:val="22"/>
          <w:lang w:val="en-US" w:eastAsia="ko-KR"/>
        </w:rPr>
        <w:t xml:space="preserve">, </w:t>
      </w:r>
      <w:r>
        <w:rPr>
          <w:rFonts w:ascii="Times New Roman" w:eastAsia="맑은 고딕" w:hAnsi="Times New Roman"/>
          <w:sz w:val="22"/>
          <w:lang w:val="en-US" w:eastAsia="ko-KR"/>
        </w:rPr>
        <w:t>Option 1 is faster than Option 2</w:t>
      </w:r>
      <w:r w:rsidR="00FC56E4">
        <w:rPr>
          <w:rFonts w:ascii="Times New Roman" w:eastAsia="맑은 고딕" w:hAnsi="Times New Roman"/>
          <w:sz w:val="22"/>
          <w:lang w:val="en-US" w:eastAsia="ko-KR"/>
        </w:rPr>
        <w:t xml:space="preserve"> because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 xml:space="preserve">Option 1 </w:t>
      </w:r>
      <w:r w:rsidR="00FC56E4">
        <w:rPr>
          <w:rFonts w:ascii="Times New Roman" w:eastAsia="맑은 고딕" w:hAnsi="Times New Roman"/>
          <w:sz w:val="22"/>
          <w:lang w:val="en-US" w:eastAsia="ko-KR"/>
        </w:rPr>
        <w:t>request</w:t>
      </w:r>
      <w:r w:rsidR="009854BB">
        <w:rPr>
          <w:rFonts w:ascii="Times New Roman" w:eastAsia="맑은 고딕" w:hAnsi="Times New Roman"/>
          <w:sz w:val="22"/>
          <w:lang w:val="en-US" w:eastAsia="ko-KR"/>
        </w:rPr>
        <w:t>s</w:t>
      </w:r>
      <w:r w:rsidR="00FC56E4">
        <w:rPr>
          <w:rFonts w:ascii="Times New Roman" w:eastAsia="맑은 고딕" w:hAnsi="Times New Roman"/>
          <w:sz w:val="22"/>
          <w:lang w:val="en-US" w:eastAsia="ko-KR"/>
        </w:rPr>
        <w:t xml:space="preserve">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 xml:space="preserve">the SCG </w:t>
      </w:r>
      <w:r w:rsidR="00FC56E4">
        <w:rPr>
          <w:rFonts w:ascii="Times New Roman" w:eastAsia="맑은 고딕" w:hAnsi="Times New Roman"/>
          <w:sz w:val="22"/>
          <w:lang w:val="en-US" w:eastAsia="ko-KR"/>
        </w:rPr>
        <w:t xml:space="preserve">activation by sending BSR while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 xml:space="preserve">Option 2 </w:t>
      </w:r>
      <w:r w:rsidR="00FC56E4">
        <w:rPr>
          <w:rFonts w:ascii="Times New Roman" w:eastAsia="맑은 고딕" w:hAnsi="Times New Roman"/>
          <w:sz w:val="22"/>
          <w:lang w:val="en-US" w:eastAsia="ko-KR"/>
        </w:rPr>
        <w:t xml:space="preserve">sends BSR only after </w:t>
      </w:r>
      <w:r w:rsidR="009854BB">
        <w:rPr>
          <w:rFonts w:ascii="Times New Roman" w:eastAsia="맑은 고딕" w:hAnsi="Times New Roman"/>
          <w:sz w:val="22"/>
          <w:lang w:val="en-US" w:eastAsia="ko-KR"/>
        </w:rPr>
        <w:t xml:space="preserve">SCG </w:t>
      </w:r>
      <w:r w:rsidR="00FC56E4">
        <w:rPr>
          <w:rFonts w:ascii="Times New Roman" w:eastAsia="맑은 고딕" w:hAnsi="Times New Roman"/>
          <w:sz w:val="22"/>
          <w:lang w:val="en-US" w:eastAsia="ko-KR"/>
        </w:rPr>
        <w:t>activation</w:t>
      </w:r>
      <w:r w:rsidR="00D369FB">
        <w:rPr>
          <w:rFonts w:ascii="Times New Roman" w:eastAsia="맑은 고딕" w:hAnsi="Times New Roman"/>
          <w:sz w:val="22"/>
          <w:lang w:val="en-US" w:eastAsia="ko-KR"/>
        </w:rPr>
        <w:t>.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 </w:t>
      </w:r>
    </w:p>
    <w:p w:rsidR="00DA5D98" w:rsidRDefault="00DA5D98" w:rsidP="00A12AB8">
      <w:pPr>
        <w:rPr>
          <w:rFonts w:ascii="Times New Roman" w:eastAsia="맑은 고딕" w:hAnsi="Times New Roman"/>
          <w:sz w:val="22"/>
          <w:lang w:val="en-US" w:eastAsia="ko-KR"/>
        </w:rPr>
      </w:pPr>
      <w:r w:rsidRPr="008867E0">
        <w:rPr>
          <w:rFonts w:ascii="Times New Roman" w:eastAsia="맑은 고딕" w:hAnsi="Times New Roman"/>
          <w:sz w:val="22"/>
          <w:lang w:val="en-US" w:eastAsia="ko-KR"/>
        </w:rPr>
        <w:t xml:space="preserve">In our view, even if the </w:t>
      </w:r>
      <w:r w:rsidR="00E47F93" w:rsidRPr="008867E0">
        <w:rPr>
          <w:rFonts w:ascii="Times New Roman" w:eastAsia="맑은 고딕" w:hAnsi="Times New Roman"/>
          <w:sz w:val="22"/>
          <w:lang w:val="en-US" w:eastAsia="ko-KR"/>
        </w:rPr>
        <w:t xml:space="preserve">SCG </w:t>
      </w:r>
      <w:r w:rsidR="005C4332" w:rsidRPr="008867E0">
        <w:rPr>
          <w:rFonts w:ascii="Times New Roman" w:eastAsia="맑은 고딕" w:hAnsi="Times New Roman"/>
          <w:sz w:val="22"/>
          <w:lang w:val="en-US" w:eastAsia="ko-KR"/>
        </w:rPr>
        <w:t>deactiv</w:t>
      </w:r>
      <w:r w:rsidRPr="008867E0">
        <w:rPr>
          <w:rFonts w:ascii="Times New Roman" w:eastAsia="맑은 고딕" w:hAnsi="Times New Roman"/>
          <w:sz w:val="22"/>
          <w:lang w:val="en-US" w:eastAsia="ko-KR"/>
        </w:rPr>
        <w:t>ation is introduced for the power saving</w:t>
      </w:r>
      <w:r w:rsidR="005C4332" w:rsidRPr="008867E0">
        <w:rPr>
          <w:rFonts w:ascii="Times New Roman" w:eastAsia="맑은 고딕" w:hAnsi="Times New Roman"/>
          <w:sz w:val="22"/>
          <w:lang w:val="en-US" w:eastAsia="ko-KR"/>
        </w:rPr>
        <w:t xml:space="preserve">, </w:t>
      </w:r>
      <w:r w:rsidR="00273CCB" w:rsidRPr="008867E0">
        <w:rPr>
          <w:rFonts w:ascii="Times New Roman" w:eastAsia="맑은 고딕" w:hAnsi="Times New Roman"/>
          <w:sz w:val="22"/>
          <w:lang w:val="en-US" w:eastAsia="ko-KR"/>
        </w:rPr>
        <w:t xml:space="preserve">there is no reason to increase the latency for the data transmission to the SN when the SCG is </w:t>
      </w:r>
      <w:r w:rsidR="008867E0" w:rsidRPr="008867E0">
        <w:rPr>
          <w:rFonts w:ascii="Times New Roman" w:eastAsia="맑은 고딕" w:hAnsi="Times New Roman" w:hint="eastAsia"/>
          <w:sz w:val="22"/>
          <w:lang w:val="en-US" w:eastAsia="ko-KR"/>
        </w:rPr>
        <w:t>re-</w:t>
      </w:r>
      <w:r w:rsidR="00273CCB" w:rsidRPr="008867E0">
        <w:rPr>
          <w:rFonts w:ascii="Times New Roman" w:eastAsia="맑은 고딕" w:hAnsi="Times New Roman"/>
          <w:sz w:val="22"/>
          <w:lang w:val="en-US" w:eastAsia="ko-KR"/>
        </w:rPr>
        <w:t xml:space="preserve">activated. </w:t>
      </w:r>
      <w:r w:rsidR="008867E0">
        <w:rPr>
          <w:rFonts w:ascii="Times New Roman" w:eastAsia="맑은 고딕" w:hAnsi="Times New Roman"/>
          <w:sz w:val="22"/>
          <w:lang w:val="en-US" w:eastAsia="ko-KR"/>
        </w:rPr>
        <w:t>This is because the delay sensitive traffic</w:t>
      </w:r>
      <w:r w:rsidR="008A24EB">
        <w:rPr>
          <w:rFonts w:ascii="Times New Roman" w:eastAsia="맑은 고딕" w:hAnsi="Times New Roman"/>
          <w:sz w:val="22"/>
          <w:lang w:val="en-US" w:eastAsia="ko-KR"/>
        </w:rPr>
        <w:t>, e.g., URCCL traffic,</w:t>
      </w:r>
      <w:r w:rsidR="008867E0">
        <w:rPr>
          <w:rFonts w:ascii="Times New Roman" w:eastAsia="맑은 고딕" w:hAnsi="Times New Roman"/>
          <w:sz w:val="22"/>
          <w:lang w:val="en-US" w:eastAsia="ko-KR"/>
        </w:rPr>
        <w:t xml:space="preserve"> would be served by the SCG bearer. </w:t>
      </w:r>
      <w:r w:rsidR="00273CCB" w:rsidRPr="008867E0">
        <w:rPr>
          <w:rFonts w:ascii="Times New Roman" w:eastAsia="맑은 고딕" w:hAnsi="Times New Roman"/>
          <w:sz w:val="22"/>
          <w:lang w:val="en-US" w:eastAsia="ko-KR"/>
        </w:rPr>
        <w:t xml:space="preserve">Thus, </w:t>
      </w:r>
      <w:r w:rsidR="00100173" w:rsidRPr="008867E0">
        <w:rPr>
          <w:rFonts w:ascii="Times New Roman" w:eastAsia="맑은 고딕" w:hAnsi="Times New Roman"/>
          <w:sz w:val="22"/>
          <w:lang w:val="en-US" w:eastAsia="ko-KR"/>
        </w:rPr>
        <w:t>the latency perspective should be considered</w:t>
      </w:r>
      <w:r w:rsidR="00C47EF5" w:rsidRPr="008867E0">
        <w:rPr>
          <w:rFonts w:ascii="Times New Roman" w:eastAsia="맑은 고딕" w:hAnsi="Times New Roman"/>
          <w:sz w:val="22"/>
          <w:lang w:val="en-US" w:eastAsia="ko-KR"/>
        </w:rPr>
        <w:t>.</w:t>
      </w:r>
      <w:r w:rsidR="00C47EF5" w:rsidRPr="005C4332">
        <w:rPr>
          <w:rFonts w:ascii="Times New Roman" w:eastAsia="맑은 고딕" w:hAnsi="Times New Roman"/>
          <w:sz w:val="22"/>
          <w:lang w:val="en-US" w:eastAsia="ko-KR"/>
        </w:rPr>
        <w:t xml:space="preserve"> </w:t>
      </w:r>
    </w:p>
    <w:p w:rsidR="0061152B" w:rsidRPr="0061152B" w:rsidRDefault="0061152B" w:rsidP="00A12AB8">
      <w:pPr>
        <w:rPr>
          <w:rFonts w:ascii="Times New Roman" w:eastAsia="맑은 고딕" w:hAnsi="Times New Roman"/>
          <w:b/>
          <w:sz w:val="22"/>
          <w:lang w:val="en-US" w:eastAsia="ko-KR"/>
        </w:rPr>
      </w:pPr>
      <w:r w:rsidRPr="0061152B">
        <w:rPr>
          <w:rFonts w:ascii="Times New Roman" w:eastAsia="맑은 고딕" w:hAnsi="Times New Roman" w:hint="eastAsia"/>
          <w:b/>
          <w:sz w:val="22"/>
          <w:lang w:val="en-US"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val="en-US" w:eastAsia="ko-KR"/>
        </w:rPr>
        <w:t>2</w:t>
      </w:r>
      <w:r w:rsidRPr="0061152B">
        <w:rPr>
          <w:rFonts w:ascii="Times New Roman" w:eastAsia="맑은 고딕" w:hAnsi="Times New Roman" w:hint="eastAsia"/>
          <w:b/>
          <w:sz w:val="22"/>
          <w:lang w:val="en-US" w:eastAsia="ko-KR"/>
        </w:rPr>
        <w:t xml:space="preserve">. </w:t>
      </w:r>
      <w:r w:rsidR="007931E8">
        <w:rPr>
          <w:rFonts w:ascii="Times New Roman" w:eastAsia="맑은 고딕" w:hAnsi="Times New Roman"/>
          <w:b/>
          <w:sz w:val="22"/>
          <w:lang w:val="en-US" w:eastAsia="ko-KR"/>
        </w:rPr>
        <w:t>For SCG bearer, t</w:t>
      </w:r>
      <w:r w:rsidRPr="0061152B">
        <w:rPr>
          <w:rFonts w:ascii="Times New Roman" w:eastAsia="맑은 고딕" w:hAnsi="Times New Roman"/>
          <w:b/>
          <w:sz w:val="22"/>
          <w:lang w:val="en-US" w:eastAsia="ko-KR"/>
        </w:rPr>
        <w:t xml:space="preserve">he UE indicates the BSR for requesting the SCG activation to the MCG while the SCG is </w:t>
      </w:r>
      <w:r w:rsidR="005C4332">
        <w:rPr>
          <w:rFonts w:ascii="Times New Roman" w:eastAsia="맑은 고딕" w:hAnsi="Times New Roman"/>
          <w:b/>
          <w:sz w:val="22"/>
          <w:lang w:val="en-US" w:eastAsia="ko-KR"/>
        </w:rPr>
        <w:t>deactiv</w:t>
      </w:r>
      <w:r w:rsidRPr="0061152B">
        <w:rPr>
          <w:rFonts w:ascii="Times New Roman" w:eastAsia="맑은 고딕" w:hAnsi="Times New Roman"/>
          <w:b/>
          <w:sz w:val="22"/>
          <w:lang w:val="en-US" w:eastAsia="ko-KR"/>
        </w:rPr>
        <w:t>ated.</w:t>
      </w:r>
    </w:p>
    <w:p w:rsidR="00DB6049" w:rsidRDefault="00DB6049" w:rsidP="00A12AB8">
      <w:pPr>
        <w:rPr>
          <w:rFonts w:ascii="Times New Roman" w:eastAsia="맑은 고딕" w:hAnsi="Times New Roman"/>
          <w:sz w:val="22"/>
          <w:lang w:eastAsia="ko-KR"/>
        </w:rPr>
      </w:pPr>
    </w:p>
    <w:p w:rsidR="0061152B" w:rsidRDefault="00FC56E4" w:rsidP="00A12AB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Not</w:t>
      </w:r>
      <w:r w:rsidR="002E79C2">
        <w:rPr>
          <w:rFonts w:ascii="Times New Roman" w:eastAsia="맑은 고딕" w:hAnsi="Times New Roman" w:hint="eastAsia"/>
          <w:sz w:val="22"/>
          <w:lang w:eastAsia="ko-KR"/>
        </w:rPr>
        <w:t>e that, for split bearer, the MN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already receives the </w:t>
      </w:r>
      <w:r w:rsidR="00420138">
        <w:rPr>
          <w:rFonts w:ascii="Times New Roman" w:eastAsia="맑은 고딕" w:hAnsi="Times New Roman" w:hint="eastAsia"/>
          <w:sz w:val="22"/>
          <w:lang w:eastAsia="ko-KR"/>
        </w:rPr>
        <w:t>BSR for MCG, which includes BS</w:t>
      </w:r>
      <w:r w:rsidR="00DA5D98">
        <w:rPr>
          <w:rFonts w:ascii="Times New Roman" w:eastAsia="맑은 고딕" w:hAnsi="Times New Roman" w:hint="eastAsia"/>
          <w:sz w:val="22"/>
          <w:lang w:eastAsia="ko-KR"/>
        </w:rPr>
        <w:t xml:space="preserve">R </w:t>
      </w:r>
      <w:r w:rsidR="00420138">
        <w:rPr>
          <w:rFonts w:ascii="Times New Roman" w:eastAsia="맑은 고딕" w:hAnsi="Times New Roman" w:hint="eastAsia"/>
          <w:sz w:val="22"/>
          <w:lang w:eastAsia="ko-KR"/>
        </w:rPr>
        <w:t>of PDCP and MCG RLC</w:t>
      </w:r>
      <w:r w:rsidR="00420138">
        <w:rPr>
          <w:rFonts w:ascii="Times New Roman" w:eastAsia="맑은 고딕" w:hAnsi="Times New Roman"/>
          <w:sz w:val="22"/>
          <w:lang w:eastAsia="ko-KR"/>
        </w:rPr>
        <w:t>, and may roughly estimate whether the SC</w:t>
      </w:r>
      <w:r w:rsidR="002E79C2">
        <w:rPr>
          <w:rFonts w:ascii="Times New Roman" w:eastAsia="맑은 고딕" w:hAnsi="Times New Roman"/>
          <w:sz w:val="22"/>
          <w:lang w:eastAsia="ko-KR"/>
        </w:rPr>
        <w:t xml:space="preserve">G needs to be activated or not. </w:t>
      </w:r>
      <w:r w:rsidR="002E79C2">
        <w:rPr>
          <w:rFonts w:ascii="Times New Roman" w:eastAsia="맑은 고딕" w:hAnsi="Times New Roman" w:hint="eastAsia"/>
          <w:sz w:val="22"/>
          <w:lang w:eastAsia="ko-KR"/>
        </w:rPr>
        <w:t>Therefore,</w:t>
      </w:r>
      <w:r w:rsidR="002E79C2">
        <w:rPr>
          <w:rFonts w:ascii="Times New Roman" w:eastAsia="맑은 고딕" w:hAnsi="Times New Roman"/>
          <w:sz w:val="22"/>
          <w:lang w:eastAsia="ko-KR"/>
        </w:rPr>
        <w:t xml:space="preserve"> for split bearer, there is no need for the UE to indicate </w:t>
      </w:r>
      <w:r w:rsidR="009854BB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2E79C2">
        <w:rPr>
          <w:rFonts w:ascii="Times New Roman" w:eastAsia="맑은 고딕" w:hAnsi="Times New Roman"/>
          <w:sz w:val="22"/>
          <w:lang w:eastAsia="ko-KR"/>
        </w:rPr>
        <w:t xml:space="preserve">BSR </w:t>
      </w:r>
      <w:r w:rsidR="009854BB">
        <w:rPr>
          <w:rFonts w:ascii="Times New Roman" w:eastAsia="맑은 고딕" w:hAnsi="Times New Roman"/>
          <w:sz w:val="22"/>
          <w:lang w:eastAsia="ko-KR"/>
        </w:rPr>
        <w:t xml:space="preserve">for SCG </w:t>
      </w:r>
      <w:r w:rsidR="002E79C2">
        <w:rPr>
          <w:rFonts w:ascii="Times New Roman" w:eastAsia="맑은 고딕" w:hAnsi="Times New Roman"/>
          <w:sz w:val="22"/>
          <w:lang w:eastAsia="ko-KR"/>
        </w:rPr>
        <w:t xml:space="preserve">to </w:t>
      </w:r>
      <w:r w:rsidR="00C47EF5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2E79C2">
        <w:rPr>
          <w:rFonts w:ascii="Times New Roman" w:eastAsia="맑은 고딕" w:hAnsi="Times New Roman"/>
          <w:sz w:val="22"/>
          <w:lang w:eastAsia="ko-KR"/>
        </w:rPr>
        <w:t>MN.</w:t>
      </w:r>
    </w:p>
    <w:p w:rsidR="0061152B" w:rsidRPr="00D931C9" w:rsidRDefault="0061152B" w:rsidP="00A12AB8">
      <w:pPr>
        <w:rPr>
          <w:rFonts w:ascii="Times New Roman" w:eastAsia="맑은 고딕" w:hAnsi="Times New Roman"/>
          <w:b/>
          <w:sz w:val="22"/>
          <w:lang w:eastAsia="ko-KR"/>
        </w:rPr>
      </w:pPr>
      <w:r w:rsidRPr="00D931C9">
        <w:rPr>
          <w:rFonts w:ascii="Times New Roman" w:eastAsia="맑은 고딕" w:hAnsi="Times New Roman"/>
          <w:b/>
          <w:sz w:val="22"/>
          <w:lang w:eastAsia="ko-KR"/>
        </w:rPr>
        <w:t xml:space="preserve">Proposal 3. </w:t>
      </w:r>
      <w:r w:rsidR="002E79C2">
        <w:rPr>
          <w:rFonts w:ascii="Times New Roman" w:eastAsia="맑은 고딕" w:hAnsi="Times New Roman"/>
          <w:b/>
          <w:sz w:val="22"/>
          <w:lang w:eastAsia="ko-KR"/>
        </w:rPr>
        <w:t>For split bearer, t</w:t>
      </w:r>
      <w:r w:rsidRPr="00D931C9">
        <w:rPr>
          <w:rFonts w:ascii="Times New Roman" w:eastAsia="맑은 고딕" w:hAnsi="Times New Roman"/>
          <w:b/>
          <w:sz w:val="22"/>
          <w:lang w:eastAsia="ko-KR"/>
        </w:rPr>
        <w:t xml:space="preserve">he UE does not indicate the BSR </w:t>
      </w:r>
      <w:r w:rsidR="00D931C9" w:rsidRPr="00D931C9">
        <w:rPr>
          <w:rFonts w:ascii="Times New Roman" w:eastAsia="맑은 고딕" w:hAnsi="Times New Roman"/>
          <w:b/>
          <w:sz w:val="22"/>
          <w:lang w:eastAsia="ko-KR"/>
        </w:rPr>
        <w:t>for SCG</w:t>
      </w:r>
      <w:r w:rsidR="00C47EF5">
        <w:rPr>
          <w:rFonts w:ascii="Times New Roman" w:eastAsia="맑은 고딕" w:hAnsi="Times New Roman"/>
          <w:b/>
          <w:sz w:val="22"/>
          <w:lang w:eastAsia="ko-KR"/>
        </w:rPr>
        <w:t xml:space="preserve"> to the MN</w:t>
      </w:r>
      <w:r w:rsidR="00D931C9" w:rsidRPr="00D931C9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:rsidR="00485373" w:rsidRDefault="00485373" w:rsidP="00AE5336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D931C9" w:rsidRPr="00A12AB8" w:rsidRDefault="00D931C9" w:rsidP="00D931C9">
      <w:pPr>
        <w:pStyle w:val="30"/>
        <w:rPr>
          <w:rFonts w:ascii="Times New Roman" w:eastAsiaTheme="majorEastAsia" w:hAnsi="Times New Roman" w:cs="Times New Roman"/>
          <w:lang w:val="en-US"/>
        </w:rPr>
      </w:pPr>
      <w:r w:rsidRPr="00A12AB8">
        <w:rPr>
          <w:rFonts w:ascii="Times New Roman" w:eastAsiaTheme="majorEastAsia" w:hAnsi="Times New Roman" w:cs="Times New Roman"/>
          <w:lang w:val="en-US"/>
        </w:rPr>
        <w:t>2.</w:t>
      </w:r>
      <w:r>
        <w:rPr>
          <w:rFonts w:ascii="Times New Roman" w:eastAsiaTheme="majorEastAsia" w:hAnsi="Times New Roman" w:cs="Times New Roman"/>
          <w:lang w:val="en-US"/>
        </w:rPr>
        <w:t>3</w:t>
      </w:r>
      <w:r w:rsidRPr="00A12AB8">
        <w:rPr>
          <w:rFonts w:ascii="Times New Roman" w:eastAsiaTheme="majorEastAsia" w:hAnsi="Times New Roman" w:cs="Times New Roman"/>
          <w:lang w:val="en-US"/>
        </w:rPr>
        <w:t xml:space="preserve"> </w:t>
      </w:r>
      <w:r w:rsidRPr="00D931C9">
        <w:rPr>
          <w:rFonts w:ascii="Times New Roman" w:eastAsiaTheme="majorEastAsia" w:hAnsi="Times New Roman" w:cs="Times New Roman"/>
          <w:lang w:val="en-US"/>
        </w:rPr>
        <w:t>MAC reset</w:t>
      </w:r>
      <w:r w:rsidR="002F5428">
        <w:rPr>
          <w:rFonts w:ascii="Times New Roman" w:eastAsiaTheme="majorEastAsia" w:hAnsi="Times New Roman" w:cs="Times New Roman"/>
          <w:lang w:val="en-US"/>
        </w:rPr>
        <w:t xml:space="preserve"> for SCG at SCG </w:t>
      </w:r>
      <w:r w:rsidR="005C4332">
        <w:rPr>
          <w:rFonts w:ascii="Times New Roman" w:eastAsiaTheme="majorEastAsia" w:hAnsi="Times New Roman" w:cs="Times New Roman"/>
          <w:lang w:val="en-US"/>
        </w:rPr>
        <w:t>deactiv</w:t>
      </w:r>
      <w:r w:rsidR="002F5428">
        <w:rPr>
          <w:rFonts w:ascii="Times New Roman" w:eastAsiaTheme="majorEastAsia" w:hAnsi="Times New Roman" w:cs="Times New Roman"/>
          <w:lang w:val="en-US"/>
        </w:rPr>
        <w:t xml:space="preserve">ation </w:t>
      </w:r>
    </w:p>
    <w:p w:rsidR="00AF75F1" w:rsidRDefault="00AF75F1" w:rsidP="00AF75F1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When the SCG is </w:t>
      </w:r>
      <w:r w:rsidR="005C433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deactiv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ated,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UE does not transmit the data to the </w:t>
      </w:r>
      <w:r w:rsidR="009854BB">
        <w:rPr>
          <w:rFonts w:ascii="Times New Roman" w:eastAsia="맑은 고딕" w:hAnsi="Times New Roman"/>
          <w:sz w:val="22"/>
          <w:szCs w:val="22"/>
          <w:lang w:val="en-US" w:eastAsia="ko-KR"/>
        </w:rPr>
        <w:t>SN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does not monitor the PDCCH until the UE receives the activation command from the </w:t>
      </w:r>
      <w:r w:rsidR="009854BB">
        <w:rPr>
          <w:rFonts w:ascii="Times New Roman" w:eastAsia="맑은 고딕" w:hAnsi="Times New Roman"/>
          <w:sz w:val="22"/>
          <w:szCs w:val="22"/>
          <w:lang w:val="en-US" w:eastAsia="ko-KR"/>
        </w:rPr>
        <w:t>MN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It means that the UE does not need to perform the BSR, SR, and RACH procedure to the </w:t>
      </w:r>
      <w:r w:rsidR="00F30FFF">
        <w:rPr>
          <w:rFonts w:ascii="Times New Roman" w:eastAsia="맑은 고딕" w:hAnsi="Times New Roman"/>
          <w:sz w:val="22"/>
          <w:szCs w:val="22"/>
          <w:lang w:val="en-US" w:eastAsia="ko-KR"/>
        </w:rPr>
        <w:t>SN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during </w:t>
      </w:r>
      <w:r w:rsidR="009854BB">
        <w:rPr>
          <w:rFonts w:ascii="Times New Roman" w:eastAsia="맑은 고딕" w:hAnsi="Times New Roman"/>
          <w:sz w:val="22"/>
          <w:szCs w:val="22"/>
          <w:lang w:val="en-US" w:eastAsia="ko-KR"/>
        </w:rPr>
        <w:t>SCG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5C4332">
        <w:rPr>
          <w:rFonts w:ascii="Times New Roman" w:eastAsia="맑은 고딕" w:hAnsi="Times New Roman"/>
          <w:sz w:val="22"/>
          <w:szCs w:val="22"/>
          <w:lang w:val="en-US" w:eastAsia="ko-KR"/>
        </w:rPr>
        <w:t>deactiv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ation. However, for the fast SCG activation, it was agreed that the UE keeps </w:t>
      </w:r>
      <w:r w:rsidRPr="00BE3BF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all </w:t>
      </w:r>
      <w:proofErr w:type="spellStart"/>
      <w:r w:rsidRPr="00BE3BF6">
        <w:rPr>
          <w:rFonts w:ascii="Times New Roman" w:eastAsia="맑은 고딕" w:hAnsi="Times New Roman"/>
          <w:sz w:val="22"/>
          <w:szCs w:val="22"/>
          <w:lang w:val="en-US" w:eastAsia="ko-KR"/>
        </w:rPr>
        <w:t>timeAlignmentTimers</w:t>
      </w:r>
      <w:proofErr w:type="spellEnd"/>
      <w:r w:rsidRPr="00BE3BF6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Considering that, </w:t>
      </w:r>
      <w:r w:rsidRPr="00AF75F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when UE receives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9854BB">
        <w:rPr>
          <w:rFonts w:ascii="Times New Roman" w:eastAsia="맑은 고딕" w:hAnsi="Times New Roman"/>
          <w:sz w:val="22"/>
          <w:szCs w:val="22"/>
          <w:lang w:val="en-US" w:eastAsia="ko-KR"/>
        </w:rPr>
        <w:t>SCG</w:t>
      </w:r>
      <w:r w:rsidRPr="00AF75F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deactivation command,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MAC entity for SCG performs the MAC reset except for keeping </w:t>
      </w:r>
      <w:proofErr w:type="spellStart"/>
      <w:r w:rsidRPr="00BE3BF6">
        <w:rPr>
          <w:rFonts w:ascii="Times New Roman" w:eastAsia="맑은 고딕" w:hAnsi="Times New Roman"/>
          <w:sz w:val="22"/>
          <w:szCs w:val="22"/>
          <w:lang w:val="en-US" w:eastAsia="ko-KR"/>
        </w:rPr>
        <w:t>timeAlignmentTimers</w:t>
      </w:r>
      <w:proofErr w:type="spellEnd"/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:rsidR="00AF75F1" w:rsidRDefault="00AF75F1" w:rsidP="00AE5336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AF75F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4. </w:t>
      </w:r>
      <w:r w:rsidR="001F5418">
        <w:rPr>
          <w:rFonts w:ascii="Times New Roman" w:eastAsia="맑은 고딕" w:hAnsi="Times New Roman"/>
          <w:b/>
          <w:sz w:val="22"/>
          <w:szCs w:val="22"/>
          <w:lang w:eastAsia="ko-KR"/>
        </w:rPr>
        <w:t>W</w:t>
      </w:r>
      <w:r w:rsidRPr="00AF75F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hen UE receives the SCG deactivation command, the MAC entity for SCG performs the MAC reset procedure except for keeping </w:t>
      </w:r>
      <w:proofErr w:type="spellStart"/>
      <w:r w:rsidRPr="00AF75F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timeAlignmentTimers</w:t>
      </w:r>
      <w:proofErr w:type="spellEnd"/>
      <w:r w:rsidRPr="00AF75F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.</w:t>
      </w:r>
    </w:p>
    <w:p w:rsidR="00193638" w:rsidRPr="00AF75F1" w:rsidRDefault="00193638" w:rsidP="00AE5336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053597" w:rsidRDefault="00053597" w:rsidP="00AE5336">
      <w:pPr>
        <w:pStyle w:val="1"/>
        <w:tabs>
          <w:tab w:val="clear" w:pos="2559"/>
          <w:tab w:val="num" w:pos="284"/>
        </w:tabs>
        <w:ind w:hanging="25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:rsidR="00053597" w:rsidRDefault="00053597" w:rsidP="00AE533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>
        <w:rPr>
          <w:rFonts w:ascii="Times New Roman" w:eastAsia="맑은 고딕" w:hAnsi="Times New Roman"/>
          <w:sz w:val="22"/>
          <w:lang w:eastAsia="ko-KR"/>
        </w:rPr>
        <w:t xml:space="preserve">we show our view on </w:t>
      </w:r>
      <w:r w:rsidR="002B12B1">
        <w:rPr>
          <w:rFonts w:ascii="Times New Roman" w:eastAsia="맑은 고딕" w:hAnsi="Times New Roman"/>
          <w:sz w:val="22"/>
          <w:lang w:eastAsia="ko-KR"/>
        </w:rPr>
        <w:t xml:space="preserve">remaining </w:t>
      </w:r>
      <w:r w:rsidR="00AF75F1">
        <w:rPr>
          <w:rFonts w:ascii="Times New Roman" w:eastAsia="맑은 고딕" w:hAnsi="Times New Roman"/>
          <w:sz w:val="22"/>
          <w:lang w:eastAsia="ko-KR"/>
        </w:rPr>
        <w:t>FFS points for SCG activation and deactivation</w:t>
      </w:r>
      <w:r w:rsidR="002B12B1">
        <w:rPr>
          <w:rFonts w:ascii="Times New Roman" w:eastAsia="맑은 고딕" w:hAnsi="Times New Roman"/>
          <w:sz w:val="22"/>
          <w:lang w:eastAsia="ko-KR"/>
        </w:rPr>
        <w:t xml:space="preserve"> and we propose the following proposals. 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EE1EFF" w:rsidRDefault="00EE1EFF" w:rsidP="00EE1EFF">
      <w:pPr>
        <w:rPr>
          <w:rFonts w:ascii="Times New Roman" w:eastAsia="맑은 고딕" w:hAnsi="Times New Roman"/>
          <w:b/>
          <w:sz w:val="22"/>
          <w:lang w:eastAsia="ko-KR"/>
        </w:rPr>
      </w:pPr>
      <w:r w:rsidRPr="00DB6049">
        <w:rPr>
          <w:rFonts w:ascii="Times New Roman" w:eastAsia="맑은 고딕" w:hAnsi="Times New Roman"/>
          <w:b/>
          <w:sz w:val="22"/>
          <w:lang w:eastAsia="ko-KR"/>
        </w:rPr>
        <w:t xml:space="preserve">Proposal 1. </w:t>
      </w:r>
      <w:r>
        <w:rPr>
          <w:rFonts w:ascii="Times New Roman" w:eastAsia="맑은 고딕" w:hAnsi="Times New Roman"/>
          <w:b/>
          <w:sz w:val="22"/>
          <w:lang w:eastAsia="ko-KR"/>
        </w:rPr>
        <w:t>B</w:t>
      </w:r>
      <w:r w:rsidRPr="00DB6049">
        <w:rPr>
          <w:rFonts w:ascii="Times New Roman" w:eastAsia="맑은 고딕" w:hAnsi="Times New Roman"/>
          <w:b/>
          <w:sz w:val="22"/>
          <w:lang w:eastAsia="ko-KR"/>
        </w:rPr>
        <w:t xml:space="preserve">efore </w:t>
      </w:r>
      <w:r>
        <w:rPr>
          <w:rFonts w:ascii="Times New Roman" w:eastAsia="맑은 고딕" w:hAnsi="Times New Roman"/>
          <w:b/>
          <w:sz w:val="22"/>
          <w:lang w:eastAsia="ko-KR"/>
        </w:rPr>
        <w:t>deactiv</w:t>
      </w:r>
      <w:r w:rsidRPr="00DB6049">
        <w:rPr>
          <w:rFonts w:ascii="Times New Roman" w:eastAsia="맑은 고딕" w:hAnsi="Times New Roman"/>
          <w:b/>
          <w:sz w:val="22"/>
          <w:lang w:eastAsia="ko-KR"/>
        </w:rPr>
        <w:t xml:space="preserve">ating the </w:t>
      </w:r>
      <w:r>
        <w:rPr>
          <w:rFonts w:ascii="Times New Roman" w:eastAsia="맑은 고딕" w:hAnsi="Times New Roman"/>
          <w:b/>
          <w:sz w:val="22"/>
          <w:lang w:eastAsia="ko-KR"/>
        </w:rPr>
        <w:t>SCG,</w:t>
      </w:r>
      <w:r w:rsidRPr="00DB6049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t</w:t>
      </w:r>
      <w:r w:rsidRPr="00DB6049">
        <w:rPr>
          <w:rFonts w:ascii="Times New Roman" w:eastAsia="맑은 고딕" w:hAnsi="Times New Roman"/>
          <w:b/>
          <w:sz w:val="22"/>
          <w:lang w:eastAsia="ko-KR"/>
        </w:rPr>
        <w:t xml:space="preserve">he network always reconfigures the </w:t>
      </w:r>
      <w:proofErr w:type="spellStart"/>
      <w:r w:rsidRPr="00DB6049">
        <w:rPr>
          <w:rFonts w:ascii="Times New Roman" w:eastAsia="맑은 고딕" w:hAnsi="Times New Roman"/>
          <w:b/>
          <w:sz w:val="22"/>
          <w:lang w:eastAsia="ko-KR"/>
        </w:rPr>
        <w:t>primaryPath</w:t>
      </w:r>
      <w:proofErr w:type="spellEnd"/>
      <w:r w:rsidRPr="00DB6049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to RLC entity associated with MCG </w:t>
      </w:r>
      <w:r w:rsidRPr="00DB6049">
        <w:rPr>
          <w:rFonts w:ascii="Times New Roman" w:eastAsia="맑은 고딕" w:hAnsi="Times New Roman"/>
          <w:b/>
          <w:sz w:val="22"/>
          <w:lang w:eastAsia="ko-KR"/>
        </w:rPr>
        <w:t xml:space="preserve">and the </w:t>
      </w:r>
      <w:proofErr w:type="spellStart"/>
      <w:r w:rsidRPr="00DB6049">
        <w:rPr>
          <w:rFonts w:ascii="Times New Roman" w:eastAsia="맑은 고딕" w:hAnsi="Times New Roman"/>
          <w:b/>
          <w:sz w:val="22"/>
          <w:lang w:eastAsia="ko-KR"/>
        </w:rPr>
        <w:t>ul-DataSplitThreshold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to the </w:t>
      </w:r>
      <w:r w:rsidRPr="0097249F">
        <w:rPr>
          <w:rFonts w:ascii="Times New Roman" w:eastAsia="맑은 고딕" w:hAnsi="Times New Roman"/>
          <w:b/>
          <w:sz w:val="22"/>
          <w:lang w:eastAsia="ko-KR"/>
        </w:rPr>
        <w:t>infinity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EE1EFF" w:rsidRPr="0061152B" w:rsidRDefault="00EE1EFF" w:rsidP="00EE1EFF">
      <w:pPr>
        <w:rPr>
          <w:rFonts w:ascii="Times New Roman" w:eastAsia="맑은 고딕" w:hAnsi="Times New Roman"/>
          <w:b/>
          <w:sz w:val="22"/>
          <w:lang w:val="en-US" w:eastAsia="ko-KR"/>
        </w:rPr>
      </w:pPr>
      <w:r w:rsidRPr="0061152B">
        <w:rPr>
          <w:rFonts w:ascii="Times New Roman" w:eastAsia="맑은 고딕" w:hAnsi="Times New Roman" w:hint="eastAsia"/>
          <w:b/>
          <w:sz w:val="22"/>
          <w:lang w:val="en-US"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val="en-US" w:eastAsia="ko-KR"/>
        </w:rPr>
        <w:t>2</w:t>
      </w:r>
      <w:r w:rsidRPr="0061152B">
        <w:rPr>
          <w:rFonts w:ascii="Times New Roman" w:eastAsia="맑은 고딕" w:hAnsi="Times New Roman" w:hint="eastAsia"/>
          <w:b/>
          <w:sz w:val="22"/>
          <w:lang w:val="en-US"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val="en-US" w:eastAsia="ko-KR"/>
        </w:rPr>
        <w:t>For SCG bearer, t</w:t>
      </w:r>
      <w:r w:rsidRPr="0061152B">
        <w:rPr>
          <w:rFonts w:ascii="Times New Roman" w:eastAsia="맑은 고딕" w:hAnsi="Times New Roman"/>
          <w:b/>
          <w:sz w:val="22"/>
          <w:lang w:val="en-US" w:eastAsia="ko-KR"/>
        </w:rPr>
        <w:t xml:space="preserve">he UE indicates the BSR for requesting the SCG activation to the MCG while the SCG is </w:t>
      </w:r>
      <w:r>
        <w:rPr>
          <w:rFonts w:ascii="Times New Roman" w:eastAsia="맑은 고딕" w:hAnsi="Times New Roman"/>
          <w:b/>
          <w:sz w:val="22"/>
          <w:lang w:val="en-US" w:eastAsia="ko-KR"/>
        </w:rPr>
        <w:t>deactiv</w:t>
      </w:r>
      <w:r w:rsidRPr="0061152B">
        <w:rPr>
          <w:rFonts w:ascii="Times New Roman" w:eastAsia="맑은 고딕" w:hAnsi="Times New Roman"/>
          <w:b/>
          <w:sz w:val="22"/>
          <w:lang w:val="en-US" w:eastAsia="ko-KR"/>
        </w:rPr>
        <w:t>ated.</w:t>
      </w:r>
    </w:p>
    <w:p w:rsidR="00EE1EFF" w:rsidRPr="00D931C9" w:rsidRDefault="00EE1EFF" w:rsidP="00EE1EFF">
      <w:pPr>
        <w:rPr>
          <w:rFonts w:ascii="Times New Roman" w:eastAsia="맑은 고딕" w:hAnsi="Times New Roman"/>
          <w:b/>
          <w:sz w:val="22"/>
          <w:lang w:eastAsia="ko-KR"/>
        </w:rPr>
      </w:pPr>
      <w:r w:rsidRPr="00D931C9">
        <w:rPr>
          <w:rFonts w:ascii="Times New Roman" w:eastAsia="맑은 고딕" w:hAnsi="Times New Roman"/>
          <w:b/>
          <w:sz w:val="22"/>
          <w:lang w:eastAsia="ko-KR"/>
        </w:rPr>
        <w:t xml:space="preserve">Proposal 3. </w:t>
      </w:r>
      <w:r>
        <w:rPr>
          <w:rFonts w:ascii="Times New Roman" w:eastAsia="맑은 고딕" w:hAnsi="Times New Roman"/>
          <w:b/>
          <w:sz w:val="22"/>
          <w:lang w:eastAsia="ko-KR"/>
        </w:rPr>
        <w:t>For split bearer, t</w:t>
      </w:r>
      <w:r w:rsidRPr="00D931C9">
        <w:rPr>
          <w:rFonts w:ascii="Times New Roman" w:eastAsia="맑은 고딕" w:hAnsi="Times New Roman"/>
          <w:b/>
          <w:sz w:val="22"/>
          <w:lang w:eastAsia="ko-KR"/>
        </w:rPr>
        <w:t>he UE does not indicate the BSR for SCG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to the MN</w:t>
      </w:r>
      <w:r w:rsidRPr="00D931C9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:rsidR="00766643" w:rsidRPr="00EE1EFF" w:rsidRDefault="00EE1EFF" w:rsidP="00AE5336">
      <w:pPr>
        <w:rPr>
          <w:rFonts w:eastAsia="맑은 고딕"/>
          <w:lang w:eastAsia="ko-KR"/>
        </w:rPr>
      </w:pPr>
      <w:r w:rsidRPr="00AF75F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4.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</w:t>
      </w:r>
      <w:r w:rsidRPr="00AF75F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hen UE receives the SCG deactivation command, the MAC entity for SCG performs the MAC reset procedure except for keeping </w:t>
      </w:r>
      <w:proofErr w:type="spellStart"/>
      <w:r w:rsidRPr="00AF75F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timeAlignmentTimers</w:t>
      </w:r>
      <w:proofErr w:type="spellEnd"/>
      <w:r w:rsidRPr="00AF75F1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.</w:t>
      </w:r>
    </w:p>
    <w:sectPr w:rsidR="00766643" w:rsidRPr="00EE1EFF" w:rsidSect="0048537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4AB" w:rsidRDefault="009764AB">
      <w:r>
        <w:separator/>
      </w:r>
    </w:p>
  </w:endnote>
  <w:endnote w:type="continuationSeparator" w:id="0">
    <w:p w:rsidR="009764AB" w:rsidRDefault="00976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EB2" w:rsidRDefault="00113EB2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4AB" w:rsidRDefault="009764AB">
      <w:r>
        <w:separator/>
      </w:r>
    </w:p>
  </w:footnote>
  <w:footnote w:type="continuationSeparator" w:id="0">
    <w:p w:rsidR="009764AB" w:rsidRDefault="00976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EB2" w:rsidRDefault="00113E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D1278D8"/>
    <w:multiLevelType w:val="hybridMultilevel"/>
    <w:tmpl w:val="81C4A1DE"/>
    <w:lvl w:ilvl="0" w:tplc="B946211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A34518"/>
    <w:multiLevelType w:val="hybridMultilevel"/>
    <w:tmpl w:val="CC0A443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E63889B2">
      <w:numFmt w:val="bullet"/>
      <w:lvlText w:val="-"/>
      <w:lvlJc w:val="left"/>
      <w:pPr>
        <w:ind w:left="1440" w:hanging="360"/>
      </w:pPr>
      <w:rPr>
        <w:rFonts w:ascii="MS LineDraw" w:eastAsia="MS LineDraw" w:hAnsi="MS LineDraw" w:cs="MS LineDraw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12"/>
  </w:num>
  <w:num w:numId="11">
    <w:abstractNumId w:val="11"/>
  </w:num>
  <w:num w:numId="12">
    <w:abstractNumId w:val="1"/>
  </w:num>
  <w:num w:numId="13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CE0"/>
    <w:rsid w:val="00024292"/>
    <w:rsid w:val="00025546"/>
    <w:rsid w:val="0002574D"/>
    <w:rsid w:val="00027C51"/>
    <w:rsid w:val="00040869"/>
    <w:rsid w:val="00043077"/>
    <w:rsid w:val="00043BEC"/>
    <w:rsid w:val="00053597"/>
    <w:rsid w:val="00060E0F"/>
    <w:rsid w:val="00076013"/>
    <w:rsid w:val="00081EC6"/>
    <w:rsid w:val="000A2848"/>
    <w:rsid w:val="000A64D7"/>
    <w:rsid w:val="000B4722"/>
    <w:rsid w:val="000C3BBA"/>
    <w:rsid w:val="000D01CA"/>
    <w:rsid w:val="000D5349"/>
    <w:rsid w:val="000E0517"/>
    <w:rsid w:val="000E2B88"/>
    <w:rsid w:val="000F16C6"/>
    <w:rsid w:val="000F597E"/>
    <w:rsid w:val="00100173"/>
    <w:rsid w:val="001012CD"/>
    <w:rsid w:val="00101C74"/>
    <w:rsid w:val="00113EB2"/>
    <w:rsid w:val="0011775E"/>
    <w:rsid w:val="00124713"/>
    <w:rsid w:val="00143856"/>
    <w:rsid w:val="00146C7E"/>
    <w:rsid w:val="00150597"/>
    <w:rsid w:val="001505FE"/>
    <w:rsid w:val="00150EF7"/>
    <w:rsid w:val="00156159"/>
    <w:rsid w:val="001612DD"/>
    <w:rsid w:val="0016350A"/>
    <w:rsid w:val="00170CE0"/>
    <w:rsid w:val="00191427"/>
    <w:rsid w:val="00193638"/>
    <w:rsid w:val="00193C59"/>
    <w:rsid w:val="00194D04"/>
    <w:rsid w:val="0019716C"/>
    <w:rsid w:val="001A6D97"/>
    <w:rsid w:val="001B1DB0"/>
    <w:rsid w:val="001D71E5"/>
    <w:rsid w:val="001F5418"/>
    <w:rsid w:val="001F5990"/>
    <w:rsid w:val="001F6D28"/>
    <w:rsid w:val="00201E66"/>
    <w:rsid w:val="00205A37"/>
    <w:rsid w:val="0021585A"/>
    <w:rsid w:val="002162AA"/>
    <w:rsid w:val="00216840"/>
    <w:rsid w:val="00222382"/>
    <w:rsid w:val="002253C1"/>
    <w:rsid w:val="0023004F"/>
    <w:rsid w:val="00235211"/>
    <w:rsid w:val="00236899"/>
    <w:rsid w:val="00242101"/>
    <w:rsid w:val="0024654F"/>
    <w:rsid w:val="00246E56"/>
    <w:rsid w:val="00253CC6"/>
    <w:rsid w:val="0026016E"/>
    <w:rsid w:val="00261612"/>
    <w:rsid w:val="00272815"/>
    <w:rsid w:val="00273CCB"/>
    <w:rsid w:val="0027730C"/>
    <w:rsid w:val="00284AAF"/>
    <w:rsid w:val="00296E32"/>
    <w:rsid w:val="00296F36"/>
    <w:rsid w:val="002B12B1"/>
    <w:rsid w:val="002E79C2"/>
    <w:rsid w:val="002F3D2E"/>
    <w:rsid w:val="002F5428"/>
    <w:rsid w:val="002F74FD"/>
    <w:rsid w:val="002F784C"/>
    <w:rsid w:val="002F7EBF"/>
    <w:rsid w:val="00311AA2"/>
    <w:rsid w:val="0032406C"/>
    <w:rsid w:val="00342CFA"/>
    <w:rsid w:val="00344104"/>
    <w:rsid w:val="00347CBE"/>
    <w:rsid w:val="00356933"/>
    <w:rsid w:val="0035710E"/>
    <w:rsid w:val="0035732E"/>
    <w:rsid w:val="00357EFB"/>
    <w:rsid w:val="00364199"/>
    <w:rsid w:val="00365BA5"/>
    <w:rsid w:val="00365C13"/>
    <w:rsid w:val="00371FDD"/>
    <w:rsid w:val="00372618"/>
    <w:rsid w:val="0037515A"/>
    <w:rsid w:val="00375A9E"/>
    <w:rsid w:val="003828AA"/>
    <w:rsid w:val="00390A69"/>
    <w:rsid w:val="0039321F"/>
    <w:rsid w:val="003941F0"/>
    <w:rsid w:val="00396EF5"/>
    <w:rsid w:val="003A19ED"/>
    <w:rsid w:val="003B43D3"/>
    <w:rsid w:val="003B462A"/>
    <w:rsid w:val="003C1801"/>
    <w:rsid w:val="003C2E3F"/>
    <w:rsid w:val="003C553A"/>
    <w:rsid w:val="003D2CB4"/>
    <w:rsid w:val="003F0A5B"/>
    <w:rsid w:val="003F301D"/>
    <w:rsid w:val="003F4694"/>
    <w:rsid w:val="003F5384"/>
    <w:rsid w:val="00402EC0"/>
    <w:rsid w:val="00415589"/>
    <w:rsid w:val="00420138"/>
    <w:rsid w:val="004229CA"/>
    <w:rsid w:val="004528CC"/>
    <w:rsid w:val="00452FE6"/>
    <w:rsid w:val="0046517F"/>
    <w:rsid w:val="004734A3"/>
    <w:rsid w:val="00485373"/>
    <w:rsid w:val="00486ED0"/>
    <w:rsid w:val="004A24AE"/>
    <w:rsid w:val="004A2965"/>
    <w:rsid w:val="004B18FB"/>
    <w:rsid w:val="004C4D97"/>
    <w:rsid w:val="004C536B"/>
    <w:rsid w:val="004C7FC3"/>
    <w:rsid w:val="004D348A"/>
    <w:rsid w:val="004E6F56"/>
    <w:rsid w:val="004F073C"/>
    <w:rsid w:val="004F5BA8"/>
    <w:rsid w:val="004F65F7"/>
    <w:rsid w:val="005079E7"/>
    <w:rsid w:val="00516E5F"/>
    <w:rsid w:val="00516EEB"/>
    <w:rsid w:val="005173F3"/>
    <w:rsid w:val="00517FA9"/>
    <w:rsid w:val="0052250B"/>
    <w:rsid w:val="00532BC1"/>
    <w:rsid w:val="00534601"/>
    <w:rsid w:val="00537B35"/>
    <w:rsid w:val="00542D80"/>
    <w:rsid w:val="00551162"/>
    <w:rsid w:val="00557440"/>
    <w:rsid w:val="00564490"/>
    <w:rsid w:val="00571896"/>
    <w:rsid w:val="00576496"/>
    <w:rsid w:val="00577558"/>
    <w:rsid w:val="00582F88"/>
    <w:rsid w:val="005867E5"/>
    <w:rsid w:val="00591C12"/>
    <w:rsid w:val="005A0B85"/>
    <w:rsid w:val="005A5BA3"/>
    <w:rsid w:val="005B2A50"/>
    <w:rsid w:val="005B66E9"/>
    <w:rsid w:val="005C4332"/>
    <w:rsid w:val="005D3BA8"/>
    <w:rsid w:val="005E6E85"/>
    <w:rsid w:val="005E78DF"/>
    <w:rsid w:val="005F0412"/>
    <w:rsid w:val="005F0D8F"/>
    <w:rsid w:val="005F4CDD"/>
    <w:rsid w:val="006013E2"/>
    <w:rsid w:val="006114CD"/>
    <w:rsid w:val="0061152B"/>
    <w:rsid w:val="00621471"/>
    <w:rsid w:val="0062317E"/>
    <w:rsid w:val="006265F4"/>
    <w:rsid w:val="00632A17"/>
    <w:rsid w:val="00641042"/>
    <w:rsid w:val="00641222"/>
    <w:rsid w:val="00643134"/>
    <w:rsid w:val="006448F9"/>
    <w:rsid w:val="00652C1B"/>
    <w:rsid w:val="0065723F"/>
    <w:rsid w:val="00661587"/>
    <w:rsid w:val="00662E18"/>
    <w:rsid w:val="006644D3"/>
    <w:rsid w:val="0066728F"/>
    <w:rsid w:val="00670DDF"/>
    <w:rsid w:val="006757C5"/>
    <w:rsid w:val="00677536"/>
    <w:rsid w:val="00682773"/>
    <w:rsid w:val="006900CF"/>
    <w:rsid w:val="006965F0"/>
    <w:rsid w:val="006C4E8F"/>
    <w:rsid w:val="006E09DF"/>
    <w:rsid w:val="006E383F"/>
    <w:rsid w:val="006E7940"/>
    <w:rsid w:val="007024AF"/>
    <w:rsid w:val="007045CA"/>
    <w:rsid w:val="0070478E"/>
    <w:rsid w:val="00706D08"/>
    <w:rsid w:val="0070738A"/>
    <w:rsid w:val="0071008D"/>
    <w:rsid w:val="00710741"/>
    <w:rsid w:val="00711AD0"/>
    <w:rsid w:val="007154E1"/>
    <w:rsid w:val="0072163D"/>
    <w:rsid w:val="007224BC"/>
    <w:rsid w:val="00724577"/>
    <w:rsid w:val="00726781"/>
    <w:rsid w:val="007341C5"/>
    <w:rsid w:val="00736707"/>
    <w:rsid w:val="00746FD2"/>
    <w:rsid w:val="00764107"/>
    <w:rsid w:val="00766643"/>
    <w:rsid w:val="007723A5"/>
    <w:rsid w:val="0078097B"/>
    <w:rsid w:val="007857F4"/>
    <w:rsid w:val="007931E8"/>
    <w:rsid w:val="00794D7B"/>
    <w:rsid w:val="0079677A"/>
    <w:rsid w:val="007B15CF"/>
    <w:rsid w:val="007C0780"/>
    <w:rsid w:val="007C2EB6"/>
    <w:rsid w:val="007C3AA0"/>
    <w:rsid w:val="007C6809"/>
    <w:rsid w:val="007C7D59"/>
    <w:rsid w:val="007D3217"/>
    <w:rsid w:val="007D3852"/>
    <w:rsid w:val="007E5529"/>
    <w:rsid w:val="007F525E"/>
    <w:rsid w:val="0081431C"/>
    <w:rsid w:val="00816CEA"/>
    <w:rsid w:val="00831C11"/>
    <w:rsid w:val="00834319"/>
    <w:rsid w:val="008379F5"/>
    <w:rsid w:val="00840F59"/>
    <w:rsid w:val="008415E8"/>
    <w:rsid w:val="008463A2"/>
    <w:rsid w:val="00847F6A"/>
    <w:rsid w:val="00854406"/>
    <w:rsid w:val="00873681"/>
    <w:rsid w:val="00877BB1"/>
    <w:rsid w:val="00880D50"/>
    <w:rsid w:val="00882F08"/>
    <w:rsid w:val="008867E0"/>
    <w:rsid w:val="008923A9"/>
    <w:rsid w:val="008932D8"/>
    <w:rsid w:val="00893F2E"/>
    <w:rsid w:val="008A24EB"/>
    <w:rsid w:val="008A3AD9"/>
    <w:rsid w:val="008C0006"/>
    <w:rsid w:val="008D3B31"/>
    <w:rsid w:val="008D57E2"/>
    <w:rsid w:val="008F04AC"/>
    <w:rsid w:val="008F1F8E"/>
    <w:rsid w:val="008F39E9"/>
    <w:rsid w:val="00907294"/>
    <w:rsid w:val="00911421"/>
    <w:rsid w:val="009371E2"/>
    <w:rsid w:val="0094012C"/>
    <w:rsid w:val="0094450C"/>
    <w:rsid w:val="00947625"/>
    <w:rsid w:val="0095122D"/>
    <w:rsid w:val="009535A4"/>
    <w:rsid w:val="009537D7"/>
    <w:rsid w:val="00960CBA"/>
    <w:rsid w:val="00963C6C"/>
    <w:rsid w:val="009670F5"/>
    <w:rsid w:val="00970CCF"/>
    <w:rsid w:val="0097249F"/>
    <w:rsid w:val="009764AB"/>
    <w:rsid w:val="00982188"/>
    <w:rsid w:val="009854BB"/>
    <w:rsid w:val="00987938"/>
    <w:rsid w:val="009B1298"/>
    <w:rsid w:val="009B554D"/>
    <w:rsid w:val="009B6953"/>
    <w:rsid w:val="009B7E89"/>
    <w:rsid w:val="009C048A"/>
    <w:rsid w:val="009C3FA3"/>
    <w:rsid w:val="009E7608"/>
    <w:rsid w:val="009E7679"/>
    <w:rsid w:val="00A12A39"/>
    <w:rsid w:val="00A12AB8"/>
    <w:rsid w:val="00A13CD4"/>
    <w:rsid w:val="00A141FE"/>
    <w:rsid w:val="00A204F3"/>
    <w:rsid w:val="00A2060E"/>
    <w:rsid w:val="00A239AD"/>
    <w:rsid w:val="00A2642F"/>
    <w:rsid w:val="00A268B1"/>
    <w:rsid w:val="00A30F7F"/>
    <w:rsid w:val="00A40157"/>
    <w:rsid w:val="00A43637"/>
    <w:rsid w:val="00A45417"/>
    <w:rsid w:val="00A51C25"/>
    <w:rsid w:val="00A6071B"/>
    <w:rsid w:val="00A62134"/>
    <w:rsid w:val="00A65188"/>
    <w:rsid w:val="00A658E7"/>
    <w:rsid w:val="00A76221"/>
    <w:rsid w:val="00A84F3A"/>
    <w:rsid w:val="00A91AE6"/>
    <w:rsid w:val="00AA0178"/>
    <w:rsid w:val="00AA36D6"/>
    <w:rsid w:val="00AA5D86"/>
    <w:rsid w:val="00AA614F"/>
    <w:rsid w:val="00AB404E"/>
    <w:rsid w:val="00AB5108"/>
    <w:rsid w:val="00AB5480"/>
    <w:rsid w:val="00AC19ED"/>
    <w:rsid w:val="00AD01D3"/>
    <w:rsid w:val="00AD3FC8"/>
    <w:rsid w:val="00AD56CF"/>
    <w:rsid w:val="00AE5336"/>
    <w:rsid w:val="00AE578F"/>
    <w:rsid w:val="00AF085C"/>
    <w:rsid w:val="00AF2F68"/>
    <w:rsid w:val="00AF5AC0"/>
    <w:rsid w:val="00AF75F1"/>
    <w:rsid w:val="00AF762A"/>
    <w:rsid w:val="00AF7B7D"/>
    <w:rsid w:val="00B01404"/>
    <w:rsid w:val="00B12F6E"/>
    <w:rsid w:val="00B2211D"/>
    <w:rsid w:val="00B26971"/>
    <w:rsid w:val="00B33598"/>
    <w:rsid w:val="00B41785"/>
    <w:rsid w:val="00B460A0"/>
    <w:rsid w:val="00B47F79"/>
    <w:rsid w:val="00B60B49"/>
    <w:rsid w:val="00B66DA8"/>
    <w:rsid w:val="00B715FC"/>
    <w:rsid w:val="00B73202"/>
    <w:rsid w:val="00B9142D"/>
    <w:rsid w:val="00BB2524"/>
    <w:rsid w:val="00BD01F9"/>
    <w:rsid w:val="00BD24B0"/>
    <w:rsid w:val="00BE10E7"/>
    <w:rsid w:val="00BE200C"/>
    <w:rsid w:val="00BE2A1D"/>
    <w:rsid w:val="00BE3BF6"/>
    <w:rsid w:val="00C05EB0"/>
    <w:rsid w:val="00C06A97"/>
    <w:rsid w:val="00C076DF"/>
    <w:rsid w:val="00C07A2B"/>
    <w:rsid w:val="00C12765"/>
    <w:rsid w:val="00C13BDA"/>
    <w:rsid w:val="00C26D4D"/>
    <w:rsid w:val="00C27203"/>
    <w:rsid w:val="00C3772C"/>
    <w:rsid w:val="00C47EF5"/>
    <w:rsid w:val="00C50A3E"/>
    <w:rsid w:val="00C54653"/>
    <w:rsid w:val="00C66FC7"/>
    <w:rsid w:val="00C67B2E"/>
    <w:rsid w:val="00C67DD9"/>
    <w:rsid w:val="00C7472A"/>
    <w:rsid w:val="00C80907"/>
    <w:rsid w:val="00C878ED"/>
    <w:rsid w:val="00C94FCE"/>
    <w:rsid w:val="00C9612F"/>
    <w:rsid w:val="00CA2E2D"/>
    <w:rsid w:val="00CA4579"/>
    <w:rsid w:val="00CA6ED5"/>
    <w:rsid w:val="00CA7681"/>
    <w:rsid w:val="00CB1BE5"/>
    <w:rsid w:val="00CB6883"/>
    <w:rsid w:val="00CD0B66"/>
    <w:rsid w:val="00CD22DF"/>
    <w:rsid w:val="00CD3392"/>
    <w:rsid w:val="00CE273F"/>
    <w:rsid w:val="00CF181A"/>
    <w:rsid w:val="00D048B7"/>
    <w:rsid w:val="00D04AB2"/>
    <w:rsid w:val="00D06306"/>
    <w:rsid w:val="00D076B1"/>
    <w:rsid w:val="00D27F51"/>
    <w:rsid w:val="00D369FB"/>
    <w:rsid w:val="00D532B9"/>
    <w:rsid w:val="00D54199"/>
    <w:rsid w:val="00D660DC"/>
    <w:rsid w:val="00D72EAF"/>
    <w:rsid w:val="00D82E2C"/>
    <w:rsid w:val="00D8674E"/>
    <w:rsid w:val="00D86C3A"/>
    <w:rsid w:val="00D931C9"/>
    <w:rsid w:val="00D93996"/>
    <w:rsid w:val="00D975C2"/>
    <w:rsid w:val="00DA1AFA"/>
    <w:rsid w:val="00DA2176"/>
    <w:rsid w:val="00DA2F02"/>
    <w:rsid w:val="00DA5D98"/>
    <w:rsid w:val="00DA66BD"/>
    <w:rsid w:val="00DB6049"/>
    <w:rsid w:val="00DC11E3"/>
    <w:rsid w:val="00DC523E"/>
    <w:rsid w:val="00DF2C9B"/>
    <w:rsid w:val="00DF2E96"/>
    <w:rsid w:val="00DF4E5C"/>
    <w:rsid w:val="00DF7AEE"/>
    <w:rsid w:val="00E048A0"/>
    <w:rsid w:val="00E05B61"/>
    <w:rsid w:val="00E1063D"/>
    <w:rsid w:val="00E33BD0"/>
    <w:rsid w:val="00E450A8"/>
    <w:rsid w:val="00E46E32"/>
    <w:rsid w:val="00E47F93"/>
    <w:rsid w:val="00E61FE0"/>
    <w:rsid w:val="00E72434"/>
    <w:rsid w:val="00E83E20"/>
    <w:rsid w:val="00E94102"/>
    <w:rsid w:val="00E97537"/>
    <w:rsid w:val="00EA39E7"/>
    <w:rsid w:val="00EA5352"/>
    <w:rsid w:val="00EB2D63"/>
    <w:rsid w:val="00EB36C0"/>
    <w:rsid w:val="00EB39D6"/>
    <w:rsid w:val="00EB4001"/>
    <w:rsid w:val="00EB4230"/>
    <w:rsid w:val="00EC0F79"/>
    <w:rsid w:val="00ED18FF"/>
    <w:rsid w:val="00ED3832"/>
    <w:rsid w:val="00EE15DD"/>
    <w:rsid w:val="00EE1EFF"/>
    <w:rsid w:val="00EF4190"/>
    <w:rsid w:val="00EF6DC7"/>
    <w:rsid w:val="00F118E5"/>
    <w:rsid w:val="00F11AE5"/>
    <w:rsid w:val="00F1668C"/>
    <w:rsid w:val="00F203F1"/>
    <w:rsid w:val="00F2385B"/>
    <w:rsid w:val="00F2491F"/>
    <w:rsid w:val="00F30FFF"/>
    <w:rsid w:val="00F360CF"/>
    <w:rsid w:val="00F43BCE"/>
    <w:rsid w:val="00F508A2"/>
    <w:rsid w:val="00F5105F"/>
    <w:rsid w:val="00F565FE"/>
    <w:rsid w:val="00F7763C"/>
    <w:rsid w:val="00F83002"/>
    <w:rsid w:val="00F90D58"/>
    <w:rsid w:val="00F95378"/>
    <w:rsid w:val="00F966F9"/>
    <w:rsid w:val="00F96C4C"/>
    <w:rsid w:val="00FB2BE7"/>
    <w:rsid w:val="00FB5317"/>
    <w:rsid w:val="00FB548D"/>
    <w:rsid w:val="00FB7281"/>
    <w:rsid w:val="00FC56E4"/>
    <w:rsid w:val="00FD1597"/>
    <w:rsid w:val="00FD5AAC"/>
    <w:rsid w:val="00FE1145"/>
    <w:rsid w:val="00FE6667"/>
    <w:rsid w:val="00FE750C"/>
    <w:rsid w:val="00FF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64E62C-B14F-40E2-AE4C-D88A5DA6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uiPriority w:val="9"/>
    <w:qFormat/>
    <w:pPr>
      <w:numPr>
        <w:numId w:val="0"/>
      </w:numPr>
      <w:pBdr>
        <w:top w:val="none" w:sz="0" w:space="0" w:color="auto"/>
      </w:pBdr>
      <w:tabs>
        <w:tab w:val="num" w:pos="4262"/>
      </w:tabs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tabs>
        <w:tab w:val="num" w:pos="4262"/>
      </w:tabs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0"/>
    <w:next w:val="a0"/>
    <w:qFormat/>
    <w:pPr>
      <w:numPr>
        <w:ilvl w:val="3"/>
      </w:numPr>
      <w:tabs>
        <w:tab w:val="num" w:pos="4262"/>
      </w:tabs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tabs>
        <w:tab w:val="num" w:pos="4262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uiPriority w:val="99"/>
    <w:qFormat/>
    <w:rPr>
      <w:sz w:val="16"/>
      <w:szCs w:val="16"/>
    </w:rPr>
  </w:style>
  <w:style w:type="paragraph" w:styleId="af2">
    <w:name w:val="annotation text"/>
    <w:basedOn w:val="a0"/>
    <w:link w:val="Char2"/>
    <w:uiPriority w:val="99"/>
    <w:qFormat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uiPriority w:val="99"/>
    <w:qFormat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"/>
    <w:basedOn w:val="a0"/>
    <w:link w:val="Char3"/>
    <w:uiPriority w:val="99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character" w:customStyle="1" w:styleId="TFZchn">
    <w:name w:val="TF Zchn"/>
    <w:locked/>
    <w:rPr>
      <w:rFonts w:ascii="Arial" w:eastAsia="Times New Roman" w:hAnsi="Arial"/>
      <w:b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B3Char2">
    <w:name w:val="B3 Char2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Arial" w:eastAsia="Times New Roman" w:hAnsi="Arial"/>
      <w:lang w:val="en-GB"/>
    </w:rPr>
  </w:style>
  <w:style w:type="character" w:customStyle="1" w:styleId="B5Char">
    <w:name w:val="B5 Char"/>
    <w:link w:val="B5"/>
    <w:qFormat/>
    <w:rPr>
      <w:rFonts w:ascii="Arial" w:eastAsia="Times New Roman" w:hAnsi="Arial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8"/>
    <w:uiPriority w:val="99"/>
    <w:qFormat/>
    <w:locked/>
    <w:rPr>
      <w:rFonts w:ascii="Arial" w:eastAsia="Times New Roman" w:hAnsi="Arial"/>
      <w:lang w:val="en-GB" w:eastAsia="zh-CN"/>
    </w:rPr>
  </w:style>
  <w:style w:type="paragraph" w:customStyle="1" w:styleId="Doc-comment">
    <w:name w:val="Doc-comment"/>
    <w:basedOn w:val="a0"/>
    <w:next w:val="Doc-text2"/>
    <w:qFormat/>
    <w:rsid w:val="00A239A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paragraph" w:customStyle="1" w:styleId="PL">
    <w:name w:val="PL"/>
    <w:link w:val="PLChar"/>
    <w:qFormat/>
    <w:rsid w:val="00E975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9753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62317E"/>
    <w:rPr>
      <w:rFonts w:ascii="Arial" w:eastAsia="Times New Roman" w:hAnsi="Arial"/>
      <w:color w:val="FF0000"/>
      <w:lang w:val="en-GB"/>
    </w:rPr>
  </w:style>
  <w:style w:type="paragraph" w:customStyle="1" w:styleId="FirstChange">
    <w:name w:val="First Change"/>
    <w:basedOn w:val="a0"/>
    <w:qFormat/>
    <w:rsid w:val="00766643"/>
    <w:pPr>
      <w:overflowPunct/>
      <w:autoSpaceDE/>
      <w:autoSpaceDN/>
      <w:adjustRightInd/>
      <w:spacing w:after="180" w:line="259" w:lineRule="auto"/>
      <w:jc w:val="center"/>
      <w:textAlignment w:val="auto"/>
    </w:pPr>
    <w:rPr>
      <w:rFonts w:ascii="Times New Roman" w:eastAsia="SimSu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locked/>
    <w:rsid w:val="00E46E32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1"/>
    <w:link w:val="20"/>
    <w:uiPriority w:val="9"/>
    <w:rsid w:val="00A12AB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ProposalChar">
    <w:name w:val="Proposal Char"/>
    <w:link w:val="Proposal"/>
    <w:rsid w:val="00AF75F1"/>
    <w:rPr>
      <w:rFonts w:ascii="Arial" w:eastAsia="Times New Roman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792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1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0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21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7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840093">
                              <w:marLeft w:val="0"/>
                              <w:marRight w:val="0"/>
                              <w:marTop w:val="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61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81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826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600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761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986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02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11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831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162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7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12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88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9C68704-39BF-4531-9A67-F2B852089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238</TotalTime>
  <Pages>3</Pages>
  <Words>1006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LGE, Geumsan Jo</cp:lastModifiedBy>
  <cp:revision>22</cp:revision>
  <cp:lastPrinted>2017-09-25T07:27:00Z</cp:lastPrinted>
  <dcterms:created xsi:type="dcterms:W3CDTF">2022-01-10T01:53:00Z</dcterms:created>
  <dcterms:modified xsi:type="dcterms:W3CDTF">2022-01-11T04:19:00Z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